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4BEBE" w14:textId="0975976D" w:rsidR="00B92DD2" w:rsidRPr="00B92DD2" w:rsidRDefault="00B92DD2" w:rsidP="00B92DD2">
      <w:pPr>
        <w:jc w:val="center"/>
        <w:rPr>
          <w:rFonts w:ascii="Garamond" w:hAnsi="Garamond"/>
          <w:b/>
          <w:bCs/>
          <w:sz w:val="24"/>
          <w:szCs w:val="24"/>
        </w:rPr>
      </w:pPr>
      <w:r>
        <w:rPr>
          <w:rFonts w:ascii="Garamond" w:hAnsi="Garamond"/>
          <w:b/>
          <w:bCs/>
          <w:sz w:val="24"/>
          <w:szCs w:val="24"/>
        </w:rPr>
        <w:t>IL DIRIGENTE</w:t>
      </w:r>
    </w:p>
    <w:p w14:paraId="5513C4B9" w14:textId="77777777" w:rsidR="00B92DD2" w:rsidRDefault="00B92DD2"/>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38"/>
      </w:tblGrid>
      <w:tr w:rsidR="003E4DFF" w:rsidRPr="009A0052" w14:paraId="7BCBFB97" w14:textId="77777777" w:rsidTr="00283719">
        <w:tc>
          <w:tcPr>
            <w:tcW w:w="1951" w:type="dxa"/>
          </w:tcPr>
          <w:p w14:paraId="4424974A" w14:textId="280A8E75" w:rsidR="003E4DFF" w:rsidRDefault="003E4DFF" w:rsidP="00283719">
            <w:pPr>
              <w:jc w:val="both"/>
              <w:rPr>
                <w:rFonts w:ascii="Garamond" w:hAnsi="Garamond"/>
                <w:sz w:val="24"/>
                <w:szCs w:val="24"/>
              </w:rPr>
            </w:pPr>
            <w:r>
              <w:rPr>
                <w:rFonts w:ascii="Garamond" w:hAnsi="Garamond"/>
                <w:sz w:val="24"/>
                <w:szCs w:val="24"/>
              </w:rPr>
              <w:t>VISTO</w:t>
            </w:r>
          </w:p>
          <w:p w14:paraId="4ACCBE29" w14:textId="77777777" w:rsidR="003E4DFF" w:rsidRDefault="003E4DFF" w:rsidP="00283719">
            <w:pPr>
              <w:jc w:val="both"/>
              <w:rPr>
                <w:rFonts w:ascii="Garamond" w:hAnsi="Garamond"/>
                <w:sz w:val="24"/>
                <w:szCs w:val="24"/>
              </w:rPr>
            </w:pPr>
          </w:p>
          <w:p w14:paraId="2BA8014A" w14:textId="2F22A4C5" w:rsidR="003E4DFF" w:rsidRDefault="003E4DFF" w:rsidP="00283719">
            <w:pPr>
              <w:jc w:val="both"/>
              <w:rPr>
                <w:rFonts w:ascii="Garamond" w:hAnsi="Garamond"/>
                <w:sz w:val="24"/>
                <w:szCs w:val="24"/>
              </w:rPr>
            </w:pPr>
            <w:r>
              <w:rPr>
                <w:rFonts w:ascii="Garamond" w:hAnsi="Garamond"/>
                <w:sz w:val="24"/>
                <w:szCs w:val="24"/>
              </w:rPr>
              <w:t>VISTA</w:t>
            </w:r>
          </w:p>
          <w:p w14:paraId="674637EA" w14:textId="77777777" w:rsidR="003E4DFF" w:rsidRDefault="003E4DFF" w:rsidP="00283719">
            <w:pPr>
              <w:jc w:val="both"/>
              <w:rPr>
                <w:rFonts w:ascii="Garamond" w:hAnsi="Garamond"/>
                <w:sz w:val="24"/>
                <w:szCs w:val="24"/>
              </w:rPr>
            </w:pPr>
          </w:p>
          <w:p w14:paraId="0BDC0984" w14:textId="539C3D6F" w:rsidR="003E4DFF" w:rsidRDefault="003E4DFF" w:rsidP="00283719">
            <w:pPr>
              <w:jc w:val="both"/>
              <w:rPr>
                <w:rFonts w:ascii="Garamond" w:hAnsi="Garamond"/>
                <w:sz w:val="24"/>
                <w:szCs w:val="24"/>
              </w:rPr>
            </w:pPr>
            <w:r>
              <w:rPr>
                <w:rFonts w:ascii="Garamond" w:hAnsi="Garamond"/>
                <w:sz w:val="24"/>
                <w:szCs w:val="24"/>
              </w:rPr>
              <w:t>VISTO</w:t>
            </w:r>
          </w:p>
          <w:p w14:paraId="1365C9F3" w14:textId="77777777" w:rsidR="003E4DFF" w:rsidRDefault="003E4DFF" w:rsidP="00283719">
            <w:pPr>
              <w:jc w:val="both"/>
              <w:rPr>
                <w:rFonts w:ascii="Garamond" w:hAnsi="Garamond"/>
                <w:sz w:val="24"/>
                <w:szCs w:val="24"/>
              </w:rPr>
            </w:pPr>
          </w:p>
          <w:p w14:paraId="7DD7A00B" w14:textId="74879459" w:rsidR="00B92DD2" w:rsidRDefault="00B92DD2" w:rsidP="00283719">
            <w:pPr>
              <w:jc w:val="both"/>
              <w:rPr>
                <w:rFonts w:ascii="Garamond" w:hAnsi="Garamond"/>
                <w:sz w:val="24"/>
                <w:szCs w:val="24"/>
              </w:rPr>
            </w:pPr>
            <w:r>
              <w:rPr>
                <w:rFonts w:ascii="Garamond" w:hAnsi="Garamond"/>
                <w:sz w:val="24"/>
                <w:szCs w:val="24"/>
              </w:rPr>
              <w:t>VISTO</w:t>
            </w:r>
          </w:p>
          <w:p w14:paraId="7200DB9B" w14:textId="77777777" w:rsidR="00B92DD2" w:rsidRDefault="00B92DD2" w:rsidP="00283719">
            <w:pPr>
              <w:jc w:val="both"/>
              <w:rPr>
                <w:rFonts w:ascii="Garamond" w:hAnsi="Garamond"/>
                <w:sz w:val="24"/>
                <w:szCs w:val="24"/>
              </w:rPr>
            </w:pPr>
          </w:p>
          <w:p w14:paraId="5E215C4A" w14:textId="5F6240B5" w:rsidR="00B92DD2" w:rsidRDefault="00B92DD2" w:rsidP="00283719">
            <w:pPr>
              <w:jc w:val="both"/>
              <w:rPr>
                <w:rFonts w:ascii="Garamond" w:hAnsi="Garamond"/>
                <w:sz w:val="24"/>
                <w:szCs w:val="24"/>
              </w:rPr>
            </w:pPr>
            <w:r>
              <w:rPr>
                <w:rFonts w:ascii="Garamond" w:hAnsi="Garamond"/>
                <w:sz w:val="24"/>
                <w:szCs w:val="24"/>
              </w:rPr>
              <w:t>VISTA</w:t>
            </w:r>
          </w:p>
          <w:p w14:paraId="406DB792" w14:textId="77777777" w:rsidR="00B92DD2" w:rsidRDefault="00B92DD2" w:rsidP="00283719">
            <w:pPr>
              <w:jc w:val="both"/>
              <w:rPr>
                <w:rFonts w:ascii="Garamond" w:hAnsi="Garamond"/>
                <w:sz w:val="24"/>
                <w:szCs w:val="24"/>
              </w:rPr>
            </w:pPr>
          </w:p>
          <w:p w14:paraId="3DF566EB" w14:textId="77777777" w:rsidR="00B92DD2" w:rsidRDefault="00B92DD2" w:rsidP="00283719">
            <w:pPr>
              <w:jc w:val="both"/>
              <w:rPr>
                <w:rFonts w:ascii="Garamond" w:hAnsi="Garamond"/>
                <w:sz w:val="24"/>
                <w:szCs w:val="24"/>
              </w:rPr>
            </w:pPr>
          </w:p>
          <w:p w14:paraId="02D44548" w14:textId="6FCD751D" w:rsidR="00FD4349" w:rsidRDefault="00A54F71" w:rsidP="00283719">
            <w:pPr>
              <w:jc w:val="both"/>
              <w:rPr>
                <w:rFonts w:ascii="Garamond" w:hAnsi="Garamond"/>
                <w:sz w:val="24"/>
                <w:szCs w:val="24"/>
              </w:rPr>
            </w:pPr>
            <w:r>
              <w:rPr>
                <w:rFonts w:ascii="Garamond" w:hAnsi="Garamond"/>
                <w:sz w:val="24"/>
                <w:szCs w:val="24"/>
              </w:rPr>
              <w:t>VISTO</w:t>
            </w:r>
          </w:p>
          <w:p w14:paraId="4415D1FB" w14:textId="77777777" w:rsidR="00A54F71" w:rsidRDefault="00A54F71" w:rsidP="00283719">
            <w:pPr>
              <w:jc w:val="both"/>
              <w:rPr>
                <w:rFonts w:ascii="Garamond" w:hAnsi="Garamond"/>
                <w:sz w:val="24"/>
                <w:szCs w:val="24"/>
              </w:rPr>
            </w:pPr>
          </w:p>
          <w:p w14:paraId="771107A7" w14:textId="6C07EC07" w:rsidR="00A54F71" w:rsidRDefault="00A54F71" w:rsidP="00283719">
            <w:pPr>
              <w:jc w:val="both"/>
              <w:rPr>
                <w:rFonts w:ascii="Garamond" w:hAnsi="Garamond"/>
                <w:sz w:val="24"/>
                <w:szCs w:val="24"/>
              </w:rPr>
            </w:pPr>
            <w:r>
              <w:rPr>
                <w:rFonts w:ascii="Garamond" w:hAnsi="Garamond"/>
                <w:sz w:val="24"/>
                <w:szCs w:val="24"/>
              </w:rPr>
              <w:t>VISTO</w:t>
            </w:r>
          </w:p>
          <w:p w14:paraId="4C5C9202" w14:textId="77777777" w:rsidR="0057143C" w:rsidRDefault="0057143C" w:rsidP="00283719">
            <w:pPr>
              <w:jc w:val="both"/>
              <w:rPr>
                <w:rFonts w:ascii="Garamond" w:hAnsi="Garamond"/>
                <w:sz w:val="24"/>
                <w:szCs w:val="24"/>
              </w:rPr>
            </w:pPr>
          </w:p>
          <w:p w14:paraId="667C8856" w14:textId="2CE0674B" w:rsidR="00FD4349" w:rsidRDefault="00FD4349" w:rsidP="00283719">
            <w:pPr>
              <w:jc w:val="both"/>
              <w:rPr>
                <w:rFonts w:ascii="Garamond" w:hAnsi="Garamond"/>
                <w:sz w:val="24"/>
                <w:szCs w:val="24"/>
              </w:rPr>
            </w:pPr>
            <w:r>
              <w:rPr>
                <w:rFonts w:ascii="Garamond" w:hAnsi="Garamond"/>
                <w:sz w:val="24"/>
                <w:szCs w:val="24"/>
              </w:rPr>
              <w:t>VISTO</w:t>
            </w:r>
          </w:p>
          <w:p w14:paraId="43166860" w14:textId="77777777" w:rsidR="004109C9" w:rsidRDefault="004109C9" w:rsidP="00283719">
            <w:pPr>
              <w:jc w:val="both"/>
              <w:rPr>
                <w:rFonts w:ascii="Garamond" w:hAnsi="Garamond"/>
                <w:sz w:val="24"/>
                <w:szCs w:val="24"/>
              </w:rPr>
            </w:pPr>
          </w:p>
          <w:p w14:paraId="5DC93D89" w14:textId="1CD23FF3" w:rsidR="003E4DFF" w:rsidRDefault="00F22F66" w:rsidP="00283719">
            <w:pPr>
              <w:jc w:val="both"/>
              <w:rPr>
                <w:rFonts w:ascii="Garamond" w:hAnsi="Garamond"/>
                <w:sz w:val="24"/>
                <w:szCs w:val="24"/>
              </w:rPr>
            </w:pPr>
            <w:r>
              <w:rPr>
                <w:rFonts w:ascii="Garamond" w:hAnsi="Garamond"/>
                <w:sz w:val="24"/>
                <w:szCs w:val="24"/>
              </w:rPr>
              <w:t>RILEVATO</w:t>
            </w:r>
          </w:p>
          <w:p w14:paraId="355D14A3" w14:textId="77777777" w:rsidR="00621426" w:rsidRDefault="00621426" w:rsidP="00283719">
            <w:pPr>
              <w:jc w:val="both"/>
              <w:rPr>
                <w:rFonts w:ascii="Garamond" w:hAnsi="Garamond"/>
                <w:sz w:val="24"/>
                <w:szCs w:val="24"/>
              </w:rPr>
            </w:pPr>
          </w:p>
          <w:p w14:paraId="7DC439E1" w14:textId="77777777" w:rsidR="00A54F71" w:rsidRDefault="00A54F71" w:rsidP="00283719">
            <w:pPr>
              <w:jc w:val="both"/>
              <w:rPr>
                <w:rFonts w:ascii="Garamond" w:hAnsi="Garamond"/>
                <w:sz w:val="24"/>
                <w:szCs w:val="24"/>
              </w:rPr>
            </w:pPr>
          </w:p>
          <w:p w14:paraId="0BE4090C" w14:textId="77777777" w:rsidR="00A54F71" w:rsidRDefault="00A54F71" w:rsidP="00283719">
            <w:pPr>
              <w:jc w:val="both"/>
              <w:rPr>
                <w:rFonts w:ascii="Garamond" w:hAnsi="Garamond"/>
                <w:sz w:val="24"/>
                <w:szCs w:val="24"/>
              </w:rPr>
            </w:pPr>
          </w:p>
          <w:p w14:paraId="08B4B881" w14:textId="6CDE1D7E" w:rsidR="00621426" w:rsidRDefault="00621426" w:rsidP="00283719">
            <w:pPr>
              <w:jc w:val="both"/>
              <w:rPr>
                <w:rFonts w:ascii="Garamond" w:hAnsi="Garamond"/>
                <w:sz w:val="24"/>
                <w:szCs w:val="24"/>
              </w:rPr>
            </w:pPr>
            <w:r>
              <w:rPr>
                <w:rFonts w:ascii="Garamond" w:hAnsi="Garamond"/>
                <w:sz w:val="24"/>
                <w:szCs w:val="24"/>
              </w:rPr>
              <w:t>CONSIDERATO</w:t>
            </w:r>
          </w:p>
          <w:p w14:paraId="4B680362" w14:textId="77777777" w:rsidR="00621426" w:rsidRDefault="00621426" w:rsidP="00283719">
            <w:pPr>
              <w:jc w:val="both"/>
              <w:rPr>
                <w:rFonts w:ascii="Garamond" w:hAnsi="Garamond"/>
                <w:sz w:val="24"/>
                <w:szCs w:val="24"/>
              </w:rPr>
            </w:pPr>
          </w:p>
          <w:p w14:paraId="663FF497" w14:textId="77777777" w:rsidR="00621426" w:rsidRDefault="00621426" w:rsidP="00283719">
            <w:pPr>
              <w:jc w:val="both"/>
              <w:rPr>
                <w:rFonts w:ascii="Garamond" w:hAnsi="Garamond"/>
                <w:sz w:val="24"/>
                <w:szCs w:val="24"/>
              </w:rPr>
            </w:pPr>
          </w:p>
          <w:p w14:paraId="4983C1AD" w14:textId="77777777" w:rsidR="00621426" w:rsidRDefault="00621426" w:rsidP="00283719">
            <w:pPr>
              <w:jc w:val="both"/>
              <w:rPr>
                <w:rFonts w:ascii="Garamond" w:hAnsi="Garamond"/>
                <w:sz w:val="24"/>
                <w:szCs w:val="24"/>
              </w:rPr>
            </w:pPr>
          </w:p>
          <w:p w14:paraId="37B5DB6B" w14:textId="4BA1FAE3" w:rsidR="00621426" w:rsidRDefault="00621426" w:rsidP="00283719">
            <w:pPr>
              <w:jc w:val="both"/>
              <w:rPr>
                <w:rFonts w:ascii="Garamond" w:hAnsi="Garamond"/>
                <w:sz w:val="24"/>
                <w:szCs w:val="24"/>
              </w:rPr>
            </w:pPr>
            <w:r>
              <w:rPr>
                <w:rFonts w:ascii="Garamond" w:hAnsi="Garamond"/>
                <w:sz w:val="24"/>
                <w:szCs w:val="24"/>
              </w:rPr>
              <w:t>CONSIDERATO</w:t>
            </w:r>
          </w:p>
          <w:p w14:paraId="770620C0" w14:textId="77777777" w:rsidR="00F22F66" w:rsidRDefault="00F22F66" w:rsidP="00283719">
            <w:pPr>
              <w:jc w:val="both"/>
              <w:rPr>
                <w:rFonts w:ascii="Garamond" w:hAnsi="Garamond"/>
                <w:sz w:val="24"/>
                <w:szCs w:val="24"/>
              </w:rPr>
            </w:pPr>
          </w:p>
          <w:p w14:paraId="053C1CB4" w14:textId="77777777" w:rsidR="00F22F66" w:rsidRDefault="00F22F66" w:rsidP="00283719">
            <w:pPr>
              <w:jc w:val="both"/>
              <w:rPr>
                <w:rFonts w:ascii="Garamond" w:hAnsi="Garamond"/>
                <w:sz w:val="24"/>
                <w:szCs w:val="24"/>
              </w:rPr>
            </w:pPr>
          </w:p>
          <w:p w14:paraId="585BA825" w14:textId="77777777" w:rsidR="00A54F71" w:rsidRDefault="00A54F71" w:rsidP="00283719">
            <w:pPr>
              <w:jc w:val="both"/>
              <w:rPr>
                <w:rFonts w:ascii="Garamond" w:hAnsi="Garamond"/>
                <w:sz w:val="24"/>
                <w:szCs w:val="24"/>
              </w:rPr>
            </w:pPr>
          </w:p>
          <w:p w14:paraId="12388D00" w14:textId="77777777" w:rsidR="00A54F71" w:rsidRDefault="00A54F71" w:rsidP="00283719">
            <w:pPr>
              <w:jc w:val="both"/>
              <w:rPr>
                <w:rFonts w:ascii="Garamond" w:hAnsi="Garamond"/>
                <w:sz w:val="24"/>
                <w:szCs w:val="24"/>
              </w:rPr>
            </w:pPr>
          </w:p>
          <w:p w14:paraId="123E1C76" w14:textId="77777777" w:rsidR="00A54F71" w:rsidRDefault="00A54F71" w:rsidP="00283719">
            <w:pPr>
              <w:jc w:val="both"/>
              <w:rPr>
                <w:rFonts w:ascii="Garamond" w:hAnsi="Garamond"/>
                <w:sz w:val="24"/>
                <w:szCs w:val="24"/>
              </w:rPr>
            </w:pPr>
          </w:p>
          <w:p w14:paraId="0B307FD9" w14:textId="77777777" w:rsidR="00A54F71" w:rsidRDefault="00A54F71" w:rsidP="00283719">
            <w:pPr>
              <w:jc w:val="both"/>
              <w:rPr>
                <w:rFonts w:ascii="Garamond" w:hAnsi="Garamond"/>
                <w:sz w:val="24"/>
                <w:szCs w:val="24"/>
              </w:rPr>
            </w:pPr>
          </w:p>
          <w:p w14:paraId="3C70B4A8" w14:textId="77777777" w:rsidR="00F22F66" w:rsidRDefault="00F22F66" w:rsidP="00283719">
            <w:pPr>
              <w:jc w:val="both"/>
              <w:rPr>
                <w:rFonts w:ascii="Garamond" w:hAnsi="Garamond"/>
                <w:sz w:val="24"/>
                <w:szCs w:val="24"/>
              </w:rPr>
            </w:pPr>
          </w:p>
          <w:p w14:paraId="13B96DE0" w14:textId="66932B41" w:rsidR="00F22F66" w:rsidRDefault="00F22F66" w:rsidP="00283719">
            <w:pPr>
              <w:jc w:val="both"/>
              <w:rPr>
                <w:rFonts w:ascii="Garamond" w:hAnsi="Garamond"/>
                <w:sz w:val="24"/>
                <w:szCs w:val="24"/>
              </w:rPr>
            </w:pPr>
            <w:r>
              <w:rPr>
                <w:rFonts w:ascii="Garamond" w:hAnsi="Garamond"/>
                <w:sz w:val="24"/>
                <w:szCs w:val="24"/>
              </w:rPr>
              <w:t>RILEVATO</w:t>
            </w:r>
          </w:p>
          <w:p w14:paraId="322886A6" w14:textId="77777777" w:rsidR="00F22F66" w:rsidRDefault="00F22F66" w:rsidP="00283719">
            <w:pPr>
              <w:jc w:val="both"/>
              <w:rPr>
                <w:rFonts w:ascii="Garamond" w:hAnsi="Garamond"/>
                <w:sz w:val="24"/>
                <w:szCs w:val="24"/>
              </w:rPr>
            </w:pPr>
          </w:p>
          <w:p w14:paraId="756FFB82" w14:textId="77777777" w:rsidR="00F22F66" w:rsidRDefault="00F22F66" w:rsidP="00283719">
            <w:pPr>
              <w:jc w:val="both"/>
              <w:rPr>
                <w:rFonts w:ascii="Garamond" w:hAnsi="Garamond"/>
                <w:sz w:val="24"/>
                <w:szCs w:val="24"/>
              </w:rPr>
            </w:pPr>
          </w:p>
          <w:p w14:paraId="1B05B781" w14:textId="77777777" w:rsidR="003E4DFF" w:rsidRDefault="003E4DFF" w:rsidP="00283719">
            <w:pPr>
              <w:jc w:val="both"/>
              <w:rPr>
                <w:rFonts w:ascii="Garamond" w:hAnsi="Garamond"/>
                <w:sz w:val="24"/>
                <w:szCs w:val="24"/>
              </w:rPr>
            </w:pPr>
          </w:p>
          <w:p w14:paraId="455D825D" w14:textId="77777777" w:rsidR="003E4DFF" w:rsidRDefault="003E4DFF" w:rsidP="00283719">
            <w:pPr>
              <w:jc w:val="both"/>
              <w:rPr>
                <w:rFonts w:ascii="Garamond" w:hAnsi="Garamond"/>
                <w:sz w:val="24"/>
                <w:szCs w:val="24"/>
              </w:rPr>
            </w:pPr>
          </w:p>
          <w:p w14:paraId="7055EAA2" w14:textId="77777777" w:rsidR="003E4DFF" w:rsidRDefault="003E4DFF" w:rsidP="00283719">
            <w:pPr>
              <w:jc w:val="both"/>
              <w:rPr>
                <w:rFonts w:ascii="Garamond" w:hAnsi="Garamond"/>
                <w:sz w:val="24"/>
                <w:szCs w:val="24"/>
              </w:rPr>
            </w:pPr>
          </w:p>
          <w:p w14:paraId="7F75F064" w14:textId="24E5B5F2" w:rsidR="003E4DFF" w:rsidRDefault="004C4058" w:rsidP="00283719">
            <w:pPr>
              <w:jc w:val="both"/>
              <w:rPr>
                <w:rFonts w:ascii="Garamond" w:hAnsi="Garamond"/>
                <w:sz w:val="24"/>
                <w:szCs w:val="24"/>
              </w:rPr>
            </w:pPr>
            <w:r>
              <w:rPr>
                <w:rFonts w:ascii="Garamond" w:hAnsi="Garamond"/>
                <w:sz w:val="24"/>
                <w:szCs w:val="24"/>
              </w:rPr>
              <w:t>VISTO</w:t>
            </w:r>
          </w:p>
          <w:p w14:paraId="506C1B5D" w14:textId="77777777" w:rsidR="004109C9" w:rsidRDefault="004109C9" w:rsidP="00283719">
            <w:pPr>
              <w:jc w:val="both"/>
              <w:rPr>
                <w:rFonts w:ascii="Garamond" w:hAnsi="Garamond"/>
                <w:sz w:val="24"/>
                <w:szCs w:val="24"/>
              </w:rPr>
            </w:pPr>
          </w:p>
          <w:p w14:paraId="08A296FF" w14:textId="77777777" w:rsidR="004109C9" w:rsidRDefault="004109C9" w:rsidP="00283719">
            <w:pPr>
              <w:jc w:val="both"/>
              <w:rPr>
                <w:rFonts w:ascii="Garamond" w:hAnsi="Garamond"/>
                <w:sz w:val="24"/>
                <w:szCs w:val="24"/>
              </w:rPr>
            </w:pPr>
          </w:p>
          <w:p w14:paraId="47BA3ACD" w14:textId="77777777" w:rsidR="004109C9" w:rsidRDefault="004109C9" w:rsidP="00283719">
            <w:pPr>
              <w:jc w:val="both"/>
              <w:rPr>
                <w:rFonts w:ascii="Garamond" w:hAnsi="Garamond"/>
                <w:sz w:val="24"/>
                <w:szCs w:val="24"/>
              </w:rPr>
            </w:pPr>
          </w:p>
          <w:p w14:paraId="0304A0DF" w14:textId="77777777" w:rsidR="004109C9" w:rsidRDefault="004109C9" w:rsidP="00283719">
            <w:pPr>
              <w:jc w:val="both"/>
              <w:rPr>
                <w:rFonts w:ascii="Garamond" w:hAnsi="Garamond"/>
                <w:sz w:val="24"/>
                <w:szCs w:val="24"/>
              </w:rPr>
            </w:pPr>
          </w:p>
          <w:p w14:paraId="7C2FF1EB" w14:textId="77777777" w:rsidR="004109C9" w:rsidRDefault="004109C9" w:rsidP="00283719">
            <w:pPr>
              <w:jc w:val="both"/>
              <w:rPr>
                <w:rFonts w:ascii="Garamond" w:hAnsi="Garamond"/>
                <w:sz w:val="24"/>
                <w:szCs w:val="24"/>
              </w:rPr>
            </w:pPr>
          </w:p>
          <w:p w14:paraId="5734663D" w14:textId="77777777" w:rsidR="004109C9" w:rsidRDefault="004109C9" w:rsidP="00283719">
            <w:pPr>
              <w:jc w:val="both"/>
              <w:rPr>
                <w:rFonts w:ascii="Garamond" w:hAnsi="Garamond"/>
                <w:sz w:val="24"/>
                <w:szCs w:val="24"/>
              </w:rPr>
            </w:pPr>
          </w:p>
          <w:p w14:paraId="0929ED65" w14:textId="77777777" w:rsidR="004109C9" w:rsidRDefault="004109C9" w:rsidP="00283719">
            <w:pPr>
              <w:jc w:val="both"/>
              <w:rPr>
                <w:rFonts w:ascii="Garamond" w:hAnsi="Garamond"/>
                <w:sz w:val="24"/>
                <w:szCs w:val="24"/>
              </w:rPr>
            </w:pPr>
            <w:r>
              <w:rPr>
                <w:rFonts w:ascii="Garamond" w:hAnsi="Garamond"/>
                <w:sz w:val="24"/>
                <w:szCs w:val="24"/>
              </w:rPr>
              <w:t>RILEVATO</w:t>
            </w:r>
          </w:p>
          <w:p w14:paraId="51507979" w14:textId="77777777" w:rsidR="00A54F71" w:rsidRDefault="00A54F71" w:rsidP="00283719">
            <w:pPr>
              <w:jc w:val="both"/>
              <w:rPr>
                <w:rFonts w:ascii="Garamond" w:hAnsi="Garamond"/>
                <w:sz w:val="24"/>
                <w:szCs w:val="24"/>
              </w:rPr>
            </w:pPr>
          </w:p>
          <w:p w14:paraId="0F25B2CE" w14:textId="77777777" w:rsidR="004109C9" w:rsidRDefault="004109C9" w:rsidP="00283719">
            <w:pPr>
              <w:jc w:val="both"/>
              <w:rPr>
                <w:rFonts w:ascii="Garamond" w:hAnsi="Garamond"/>
                <w:sz w:val="24"/>
                <w:szCs w:val="24"/>
              </w:rPr>
            </w:pPr>
          </w:p>
          <w:p w14:paraId="5CCECEAE" w14:textId="7491E43E" w:rsidR="004109C9" w:rsidRPr="00E32152" w:rsidRDefault="004109C9" w:rsidP="00283719">
            <w:pPr>
              <w:jc w:val="both"/>
              <w:rPr>
                <w:rFonts w:ascii="Garamond" w:hAnsi="Garamond"/>
                <w:sz w:val="24"/>
                <w:szCs w:val="24"/>
              </w:rPr>
            </w:pPr>
            <w:r>
              <w:rPr>
                <w:rFonts w:ascii="Garamond" w:hAnsi="Garamond"/>
                <w:sz w:val="24"/>
                <w:szCs w:val="24"/>
              </w:rPr>
              <w:lastRenderedPageBreak/>
              <w:t>RITENUTO</w:t>
            </w:r>
          </w:p>
        </w:tc>
        <w:tc>
          <w:tcPr>
            <w:tcW w:w="7938" w:type="dxa"/>
          </w:tcPr>
          <w:p w14:paraId="2EBCF4EF" w14:textId="77777777" w:rsidR="003E4DFF" w:rsidRPr="00601104" w:rsidRDefault="003E4DFF" w:rsidP="00283719">
            <w:pPr>
              <w:jc w:val="both"/>
              <w:rPr>
                <w:rFonts w:ascii="Garamond" w:hAnsi="Garamond"/>
                <w:sz w:val="24"/>
                <w:szCs w:val="24"/>
              </w:rPr>
            </w:pPr>
            <w:r w:rsidRPr="00601104">
              <w:rPr>
                <w:rFonts w:ascii="Garamond" w:hAnsi="Garamond"/>
                <w:sz w:val="24"/>
                <w:szCs w:val="24"/>
              </w:rPr>
              <w:lastRenderedPageBreak/>
              <w:t xml:space="preserve">il decreto del Presidente della Repubblica 10 gennaio 1957, n. 3, recante il </w:t>
            </w:r>
            <w:r w:rsidRPr="00601104">
              <w:rPr>
                <w:rFonts w:ascii="Garamond" w:hAnsi="Garamond"/>
                <w:i/>
                <w:iCs/>
                <w:sz w:val="24"/>
                <w:szCs w:val="24"/>
              </w:rPr>
              <w:t>“Testo unico delle disposizioni concernenti lo statuto degli impiegati civili dello Stato”</w:t>
            </w:r>
            <w:r w:rsidRPr="00601104">
              <w:rPr>
                <w:rFonts w:ascii="Garamond" w:hAnsi="Garamond"/>
                <w:sz w:val="24"/>
                <w:szCs w:val="24"/>
              </w:rPr>
              <w:t>;</w:t>
            </w:r>
          </w:p>
          <w:p w14:paraId="220D3497" w14:textId="77777777" w:rsidR="003E4DFF" w:rsidRDefault="003E4DFF" w:rsidP="00283719">
            <w:pPr>
              <w:jc w:val="both"/>
              <w:rPr>
                <w:rFonts w:ascii="Garamond" w:hAnsi="Garamond"/>
                <w:sz w:val="24"/>
                <w:szCs w:val="24"/>
              </w:rPr>
            </w:pPr>
            <w:r>
              <w:rPr>
                <w:rFonts w:ascii="Garamond" w:hAnsi="Garamond"/>
                <w:sz w:val="24"/>
                <w:szCs w:val="24"/>
              </w:rPr>
              <w:t>la legge 7 agosto 1990, n. 241, recante “</w:t>
            </w:r>
            <w:r>
              <w:rPr>
                <w:rFonts w:ascii="Garamond" w:hAnsi="Garamond"/>
                <w:i/>
                <w:iCs/>
                <w:sz w:val="24"/>
                <w:szCs w:val="24"/>
              </w:rPr>
              <w:t>Nuove norme in materia di procedimento amministrativo e di diritto di accesso ai documenti amministrativi</w:t>
            </w:r>
            <w:r>
              <w:rPr>
                <w:rFonts w:ascii="Garamond" w:hAnsi="Garamond"/>
                <w:sz w:val="24"/>
                <w:szCs w:val="24"/>
              </w:rPr>
              <w:t>”;</w:t>
            </w:r>
          </w:p>
          <w:p w14:paraId="0078E067" w14:textId="77777777" w:rsidR="003E4DFF" w:rsidRDefault="003E4DFF" w:rsidP="00283719">
            <w:pPr>
              <w:jc w:val="both"/>
              <w:rPr>
                <w:rFonts w:ascii="Garamond" w:hAnsi="Garamond"/>
                <w:sz w:val="24"/>
                <w:szCs w:val="24"/>
              </w:rPr>
            </w:pPr>
            <w:r>
              <w:rPr>
                <w:rFonts w:ascii="Garamond" w:hAnsi="Garamond"/>
                <w:sz w:val="24"/>
                <w:szCs w:val="24"/>
              </w:rPr>
              <w:t>il decreto legislativo 16 aprile 1994, n. 297, recante “</w:t>
            </w:r>
            <w:r>
              <w:rPr>
                <w:rFonts w:ascii="Garamond" w:hAnsi="Garamond"/>
                <w:i/>
                <w:iCs/>
                <w:sz w:val="24"/>
                <w:szCs w:val="24"/>
              </w:rPr>
              <w:t>Approvazione del testo unico delle disposizioni legislative vigenti in materia di istruzione, relative alle scuole di ogni ordine e grado</w:t>
            </w:r>
            <w:r>
              <w:rPr>
                <w:rFonts w:ascii="Garamond" w:hAnsi="Garamond"/>
                <w:sz w:val="24"/>
                <w:szCs w:val="24"/>
              </w:rPr>
              <w:t>”;</w:t>
            </w:r>
          </w:p>
          <w:p w14:paraId="7CB675FE" w14:textId="14C98F0D" w:rsidR="00B92DD2" w:rsidRDefault="00B92DD2" w:rsidP="00283719">
            <w:pPr>
              <w:jc w:val="both"/>
              <w:rPr>
                <w:rFonts w:ascii="Garamond" w:hAnsi="Garamond"/>
                <w:sz w:val="24"/>
                <w:szCs w:val="24"/>
              </w:rPr>
            </w:pPr>
            <w:r>
              <w:rPr>
                <w:rFonts w:ascii="Garamond" w:hAnsi="Garamond"/>
                <w:sz w:val="24"/>
                <w:szCs w:val="24"/>
              </w:rPr>
              <w:t>il decreto legislativo 30 marzo 2001, n. 165, recante “</w:t>
            </w:r>
            <w:r>
              <w:rPr>
                <w:rFonts w:ascii="Garamond" w:hAnsi="Garamond"/>
                <w:i/>
                <w:iCs/>
                <w:sz w:val="24"/>
                <w:szCs w:val="24"/>
              </w:rPr>
              <w:t>Norme generali sull’ordinamento del lavoro alle dipendenze delle amministrazioni pubbliche</w:t>
            </w:r>
            <w:r>
              <w:rPr>
                <w:rFonts w:ascii="Garamond" w:hAnsi="Garamond"/>
                <w:sz w:val="24"/>
                <w:szCs w:val="24"/>
              </w:rPr>
              <w:t>”;</w:t>
            </w:r>
          </w:p>
          <w:p w14:paraId="04D819B0" w14:textId="7FEA105D" w:rsidR="00B92DD2" w:rsidRDefault="00B92DD2" w:rsidP="00283719">
            <w:pPr>
              <w:jc w:val="both"/>
              <w:rPr>
                <w:rFonts w:ascii="Garamond" w:hAnsi="Garamond"/>
                <w:sz w:val="24"/>
                <w:szCs w:val="24"/>
              </w:rPr>
            </w:pPr>
            <w:r>
              <w:rPr>
                <w:rFonts w:ascii="Garamond" w:hAnsi="Garamond"/>
                <w:sz w:val="24"/>
                <w:szCs w:val="24"/>
              </w:rPr>
              <w:t>la legge 15 marzo 1997, n. 59, “</w:t>
            </w:r>
            <w:r>
              <w:rPr>
                <w:rFonts w:ascii="Garamond" w:hAnsi="Garamond"/>
                <w:i/>
                <w:iCs/>
                <w:sz w:val="24"/>
                <w:szCs w:val="24"/>
              </w:rPr>
              <w:t>Delega al Governo per il conferimento di funzioni e compiti alle regioni ed enti locali, per la riforma della pubblica amministrazione e per la semplificazione amministrativa</w:t>
            </w:r>
            <w:r>
              <w:rPr>
                <w:rFonts w:ascii="Garamond" w:hAnsi="Garamond"/>
                <w:sz w:val="24"/>
                <w:szCs w:val="24"/>
              </w:rPr>
              <w:t>”;</w:t>
            </w:r>
          </w:p>
          <w:p w14:paraId="7D48DF6E" w14:textId="2FB1E6D3" w:rsidR="00A54F71" w:rsidRDefault="00A54F71" w:rsidP="00283719">
            <w:pPr>
              <w:jc w:val="both"/>
              <w:rPr>
                <w:rFonts w:ascii="Garamond" w:hAnsi="Garamond"/>
                <w:sz w:val="24"/>
                <w:szCs w:val="24"/>
              </w:rPr>
            </w:pPr>
            <w:r>
              <w:rPr>
                <w:rFonts w:ascii="Garamond" w:hAnsi="Garamond"/>
                <w:sz w:val="24"/>
                <w:szCs w:val="24"/>
              </w:rPr>
              <w:t>il decreto-legge 6 luglio 2011, n. 98, recante “</w:t>
            </w:r>
            <w:r w:rsidRPr="00A54F71">
              <w:rPr>
                <w:rFonts w:ascii="Garamond" w:hAnsi="Garamond"/>
                <w:i/>
                <w:iCs/>
                <w:sz w:val="24"/>
                <w:szCs w:val="24"/>
              </w:rPr>
              <w:t>Diposizioni urgenti per la stabilizzazione finanziaria</w:t>
            </w:r>
            <w:r>
              <w:rPr>
                <w:rFonts w:ascii="Garamond" w:hAnsi="Garamond"/>
                <w:sz w:val="24"/>
                <w:szCs w:val="24"/>
              </w:rPr>
              <w:t>”;</w:t>
            </w:r>
          </w:p>
          <w:p w14:paraId="40D1438D" w14:textId="2AAACAFE" w:rsidR="00A54F71" w:rsidRDefault="00A54F71" w:rsidP="00283719">
            <w:pPr>
              <w:jc w:val="both"/>
              <w:rPr>
                <w:rFonts w:ascii="Garamond" w:hAnsi="Garamond"/>
                <w:sz w:val="24"/>
                <w:szCs w:val="24"/>
              </w:rPr>
            </w:pPr>
            <w:r>
              <w:rPr>
                <w:rFonts w:ascii="Garamond" w:hAnsi="Garamond"/>
                <w:sz w:val="24"/>
                <w:szCs w:val="24"/>
              </w:rPr>
              <w:t>il d</w:t>
            </w:r>
            <w:r w:rsidRPr="00A54F71">
              <w:rPr>
                <w:rFonts w:ascii="Garamond" w:hAnsi="Garamond"/>
                <w:sz w:val="24"/>
                <w:szCs w:val="24"/>
              </w:rPr>
              <w:t>ecreto del Ministro dell'Istruzione e del Merito, di concerto con il Ministro dell'economia e delle finanze 30 giugno 2023</w:t>
            </w:r>
            <w:r>
              <w:rPr>
                <w:rFonts w:ascii="Garamond" w:hAnsi="Garamond"/>
                <w:sz w:val="24"/>
                <w:szCs w:val="24"/>
              </w:rPr>
              <w:t>, n. 127;</w:t>
            </w:r>
          </w:p>
          <w:p w14:paraId="4A93E516" w14:textId="3A798E53" w:rsidR="0057143C" w:rsidRDefault="0057143C" w:rsidP="00283719">
            <w:pPr>
              <w:jc w:val="both"/>
              <w:rPr>
                <w:rFonts w:ascii="Garamond" w:hAnsi="Garamond"/>
                <w:sz w:val="24"/>
                <w:szCs w:val="24"/>
              </w:rPr>
            </w:pPr>
            <w:r>
              <w:rPr>
                <w:rFonts w:ascii="Garamond" w:hAnsi="Garamond"/>
                <w:sz w:val="24"/>
                <w:szCs w:val="24"/>
              </w:rPr>
              <w:t>il C.C.N.L. relativo al personale del Comparto istruzione e ricerca, triennio 2019-2021, del 18 gennaio 2024;</w:t>
            </w:r>
          </w:p>
          <w:p w14:paraId="48B341A3" w14:textId="7B641C05" w:rsidR="003E4DFF" w:rsidRDefault="003E4DFF" w:rsidP="00283719">
            <w:pPr>
              <w:jc w:val="both"/>
              <w:rPr>
                <w:rFonts w:ascii="Garamond" w:hAnsi="Garamond"/>
                <w:sz w:val="24"/>
                <w:szCs w:val="24"/>
              </w:rPr>
            </w:pPr>
            <w:r>
              <w:rPr>
                <w:rFonts w:ascii="Garamond" w:hAnsi="Garamond"/>
                <w:sz w:val="24"/>
                <w:szCs w:val="24"/>
              </w:rPr>
              <w:t>che ai sensi dell’articolo 55, comma 1, del C.C.N.L. 18 gennaio 2024, presso ciascuna istituzione scolastica, fatta eccezione per quelle sottodimensionate, è istituita una posizione di lavoro di direttore dei servizi generali ed amministrativi (DSGA) caratterizzata da un elevato grado di responsabilità ed autonomia gestionale.</w:t>
            </w:r>
          </w:p>
          <w:p w14:paraId="41D4CC69" w14:textId="3A06CA73" w:rsidR="003E4DFF" w:rsidRDefault="003E4DFF" w:rsidP="00283719">
            <w:pPr>
              <w:jc w:val="both"/>
              <w:rPr>
                <w:rFonts w:ascii="Garamond" w:hAnsi="Garamond"/>
                <w:sz w:val="24"/>
                <w:szCs w:val="24"/>
              </w:rPr>
            </w:pPr>
            <w:r>
              <w:rPr>
                <w:rFonts w:ascii="Garamond" w:hAnsi="Garamond"/>
                <w:sz w:val="24"/>
                <w:szCs w:val="24"/>
              </w:rPr>
              <w:t>altresì che ai sensi dell’articolo 55, comma 2, del C.C.N.L. ciascuna delle posizioni di lavoro di DSGA costituisce oggetto di un incarico a termine di Elevata qualificazione (EQ) attribuito a seguito di procedure cui devono partecipare tutti i dipendenti inquadrati nell’Area dei Funzionari e dell’elevata qualificazione.</w:t>
            </w:r>
          </w:p>
          <w:p w14:paraId="479F25BA" w14:textId="315F09F2" w:rsidR="003E4DFF" w:rsidRDefault="003E4DFF" w:rsidP="00283719">
            <w:pPr>
              <w:jc w:val="both"/>
              <w:rPr>
                <w:rFonts w:ascii="Garamond" w:hAnsi="Garamond"/>
                <w:sz w:val="24"/>
                <w:szCs w:val="24"/>
              </w:rPr>
            </w:pPr>
            <w:r>
              <w:rPr>
                <w:rFonts w:ascii="Garamond" w:hAnsi="Garamond"/>
                <w:sz w:val="24"/>
                <w:szCs w:val="24"/>
              </w:rPr>
              <w:t xml:space="preserve">che ai sensi dell’articolo 55, comma 5, del C.C.N.L. </w:t>
            </w:r>
            <w:r w:rsidR="004C4058">
              <w:rPr>
                <w:rFonts w:ascii="Garamond" w:hAnsi="Garamond"/>
                <w:sz w:val="24"/>
                <w:szCs w:val="24"/>
              </w:rPr>
              <w:t>“</w:t>
            </w:r>
            <w:r w:rsidRPr="004C4058">
              <w:rPr>
                <w:rFonts w:ascii="Garamond" w:hAnsi="Garamond"/>
                <w:i/>
                <w:iCs/>
                <w:sz w:val="24"/>
                <w:szCs w:val="24"/>
              </w:rPr>
              <w:t xml:space="preserve">l’incarico </w:t>
            </w:r>
            <w:r w:rsidR="00404C11" w:rsidRPr="004C4058">
              <w:rPr>
                <w:rFonts w:ascii="Garamond" w:hAnsi="Garamond"/>
                <w:i/>
                <w:iCs/>
                <w:sz w:val="24"/>
                <w:szCs w:val="24"/>
              </w:rPr>
              <w:t>di DSGA ha durata triennale e viene conferito dall’ufficio relativo all’Ambito territoriale al personale inquadrato nell’Area dei Funzionari e dell’Elevata Qualificazione, sulla base dei criteri e dei requisiti oggetto di confronto di cui all’art. 30, comma 9, lett. a5). Resta fermo che, fino a quando il personale inquadrato nell’Area di Funzionari e delle Elevate Qualificazioni è pari al numero degli incarichi di DSGA, in fase di attribuzione/rinnovo dell’incarico di DSGA ha titolo di precedenza sugli altri candidati che hanno presentato domanda per la stessa sede il lavoratore che ha ivi svolto l’incarico nel triennio precedente</w:t>
            </w:r>
            <w:r w:rsidR="004C4058">
              <w:rPr>
                <w:rFonts w:ascii="Garamond" w:hAnsi="Garamond"/>
                <w:sz w:val="24"/>
                <w:szCs w:val="24"/>
              </w:rPr>
              <w:t>”</w:t>
            </w:r>
            <w:r w:rsidR="00404C11">
              <w:rPr>
                <w:rFonts w:ascii="Garamond" w:hAnsi="Garamond"/>
                <w:sz w:val="24"/>
                <w:szCs w:val="24"/>
              </w:rPr>
              <w:t xml:space="preserve">. </w:t>
            </w:r>
          </w:p>
          <w:p w14:paraId="7F8A977D" w14:textId="77777777" w:rsidR="00621426" w:rsidRDefault="00621426" w:rsidP="00283719">
            <w:pPr>
              <w:jc w:val="both"/>
              <w:rPr>
                <w:rFonts w:ascii="Garamond" w:hAnsi="Garamond"/>
                <w:sz w:val="24"/>
                <w:szCs w:val="24"/>
              </w:rPr>
            </w:pPr>
            <w:r>
              <w:rPr>
                <w:rFonts w:ascii="Garamond" w:hAnsi="Garamond"/>
                <w:sz w:val="24"/>
                <w:szCs w:val="24"/>
              </w:rPr>
              <w:t>che si sensi dell’articolo 55, comma 6, del C.C.N.L., ferma restando la durata triennale dei singoli incarichi, ai dipendenti che, sulla base del previgente ordinamento professionale, erano inquadrati nell’Area dei DSGA è garantito, fino alla cessazione del rapporto di lavoro, l’incarico di DSGA nonché il diritto di precedenza laddove presentino domanda per la stessa sede ove hanno svolto l’incarico nel triennio precedente.</w:t>
            </w:r>
          </w:p>
          <w:p w14:paraId="6DCF9D99" w14:textId="3BBB99B2" w:rsidR="00621426" w:rsidRDefault="00621426" w:rsidP="00283719">
            <w:pPr>
              <w:jc w:val="both"/>
              <w:rPr>
                <w:rFonts w:ascii="Garamond" w:hAnsi="Garamond"/>
                <w:sz w:val="24"/>
                <w:szCs w:val="24"/>
              </w:rPr>
            </w:pPr>
            <w:r w:rsidRPr="00A54F71">
              <w:rPr>
                <w:rFonts w:ascii="Garamond" w:hAnsi="Garamond"/>
                <w:sz w:val="24"/>
                <w:szCs w:val="24"/>
              </w:rPr>
              <w:t>l’articolo 56 del C.C.N.L.</w:t>
            </w:r>
            <w:r w:rsidR="004C4058" w:rsidRPr="00A54F71">
              <w:rPr>
                <w:rFonts w:ascii="Garamond" w:hAnsi="Garamond"/>
                <w:sz w:val="24"/>
                <w:szCs w:val="24"/>
              </w:rPr>
              <w:t>, il quale</w:t>
            </w:r>
            <w:r w:rsidRPr="00A54F71">
              <w:rPr>
                <w:rFonts w:ascii="Garamond" w:hAnsi="Garamond"/>
                <w:sz w:val="24"/>
                <w:szCs w:val="24"/>
              </w:rPr>
              <w:t xml:space="preserve"> stabilisce che al personale titolare di incarico di DSGA, oltre allo stipendio tabellare, è corrisposta un’indennità di direzione che si compone di una parte fissa, pari ad euro 2.764,20 annui lordi e di una parte variabile, i cui importi minimi sono indicati nella tabella di cui all’Allegato C e che l’indennità di parte variabile continua ad essere finanziata con le riserve del fondo per il miglioramento dell’offerta formativa ed assorbe qualsiasi compenso per prestazioni eccedenti.</w:t>
            </w:r>
          </w:p>
          <w:p w14:paraId="70F4B52A" w14:textId="720BDF57" w:rsidR="00621426" w:rsidRDefault="00F22F66" w:rsidP="00283719">
            <w:pPr>
              <w:jc w:val="both"/>
              <w:rPr>
                <w:rFonts w:ascii="Garamond" w:hAnsi="Garamond"/>
                <w:sz w:val="24"/>
                <w:szCs w:val="24"/>
              </w:rPr>
            </w:pPr>
            <w:r>
              <w:rPr>
                <w:rFonts w:ascii="Garamond" w:hAnsi="Garamond"/>
                <w:sz w:val="24"/>
                <w:szCs w:val="24"/>
              </w:rPr>
              <w:t xml:space="preserve">che il </w:t>
            </w:r>
            <w:r w:rsidR="00391186">
              <w:rPr>
                <w:rFonts w:ascii="Garamond" w:hAnsi="Garamond"/>
                <w:sz w:val="24"/>
                <w:szCs w:val="24"/>
              </w:rPr>
              <w:t>Sig.</w:t>
            </w:r>
            <w:r>
              <w:rPr>
                <w:rFonts w:ascii="Garamond" w:hAnsi="Garamond"/>
                <w:sz w:val="24"/>
                <w:szCs w:val="24"/>
              </w:rPr>
              <w:t>______________________________</w:t>
            </w:r>
            <w:r w:rsidR="008A2A7D">
              <w:rPr>
                <w:rFonts w:ascii="Garamond" w:hAnsi="Garamond"/>
                <w:sz w:val="24"/>
                <w:szCs w:val="24"/>
              </w:rPr>
              <w:t xml:space="preserve">, </w:t>
            </w:r>
            <w:r w:rsidR="008A2A7D" w:rsidRPr="004D073F">
              <w:rPr>
                <w:rFonts w:ascii="Garamond" w:hAnsi="Garamond"/>
                <w:sz w:val="24"/>
                <w:szCs w:val="24"/>
              </w:rPr>
              <w:t>precedentemente inquadrato nell’Area D, con la qualifica professionale di D.S.G.A.,</w:t>
            </w:r>
            <w:r w:rsidRPr="004D073F">
              <w:rPr>
                <w:rFonts w:ascii="Garamond" w:hAnsi="Garamond"/>
                <w:sz w:val="24"/>
                <w:szCs w:val="24"/>
              </w:rPr>
              <w:t xml:space="preserve"> è</w:t>
            </w:r>
            <w:r w:rsidR="008A2A7D" w:rsidRPr="004D073F">
              <w:rPr>
                <w:rFonts w:ascii="Garamond" w:hAnsi="Garamond"/>
                <w:sz w:val="24"/>
                <w:szCs w:val="24"/>
              </w:rPr>
              <w:t xml:space="preserve"> adesso</w:t>
            </w:r>
            <w:r w:rsidRPr="004D073F">
              <w:rPr>
                <w:rFonts w:ascii="Garamond" w:hAnsi="Garamond"/>
                <w:sz w:val="24"/>
                <w:szCs w:val="24"/>
              </w:rPr>
              <w:t xml:space="preserve"> inquadrato nell’Area dei Funzionari e dell’Elevata Qualificazione;</w:t>
            </w:r>
          </w:p>
          <w:p w14:paraId="04975A34" w14:textId="672E32C5" w:rsidR="00F22F66" w:rsidRDefault="00F22F66" w:rsidP="00283719">
            <w:pPr>
              <w:jc w:val="both"/>
              <w:rPr>
                <w:rFonts w:ascii="Garamond" w:hAnsi="Garamond"/>
                <w:sz w:val="24"/>
                <w:szCs w:val="24"/>
              </w:rPr>
            </w:pPr>
            <w:r>
              <w:rPr>
                <w:rFonts w:ascii="Garamond" w:hAnsi="Garamond"/>
                <w:sz w:val="24"/>
                <w:szCs w:val="24"/>
              </w:rPr>
              <w:lastRenderedPageBreak/>
              <w:t xml:space="preserve">di </w:t>
            </w:r>
            <w:r w:rsidR="008A2A7D" w:rsidRPr="004D073F">
              <w:rPr>
                <w:rFonts w:ascii="Garamond" w:hAnsi="Garamond"/>
                <w:sz w:val="24"/>
                <w:szCs w:val="24"/>
              </w:rPr>
              <w:t>dover</w:t>
            </w:r>
            <w:r w:rsidR="008A2A7D">
              <w:rPr>
                <w:rFonts w:ascii="Garamond" w:hAnsi="Garamond"/>
                <w:sz w:val="24"/>
                <w:szCs w:val="24"/>
              </w:rPr>
              <w:t xml:space="preserve"> </w:t>
            </w:r>
            <w:r>
              <w:rPr>
                <w:rFonts w:ascii="Garamond" w:hAnsi="Garamond"/>
                <w:sz w:val="24"/>
                <w:szCs w:val="24"/>
              </w:rPr>
              <w:t>procedere con il conferimento dell’incarico di Elevata Qualificazione di Direttore dei Servizi Generali e Amministrativi (D.S.G.A.) al dott. ___________________.</w:t>
            </w:r>
          </w:p>
          <w:p w14:paraId="0C8F8709" w14:textId="77777777" w:rsidR="00F22F66" w:rsidRDefault="00F22F66" w:rsidP="00283719">
            <w:pPr>
              <w:jc w:val="both"/>
              <w:rPr>
                <w:rFonts w:ascii="Garamond" w:hAnsi="Garamond"/>
                <w:sz w:val="24"/>
                <w:szCs w:val="24"/>
              </w:rPr>
            </w:pPr>
          </w:p>
          <w:p w14:paraId="38C3D9C5" w14:textId="77777777" w:rsidR="00BD1AA8" w:rsidRDefault="00BD1AA8" w:rsidP="00283719">
            <w:pPr>
              <w:jc w:val="both"/>
              <w:rPr>
                <w:rFonts w:ascii="Garamond" w:hAnsi="Garamond"/>
                <w:sz w:val="24"/>
                <w:szCs w:val="24"/>
              </w:rPr>
            </w:pPr>
          </w:p>
          <w:p w14:paraId="78BC6C82" w14:textId="77777777" w:rsidR="00F22F66" w:rsidRDefault="00F22F66" w:rsidP="00283719">
            <w:pPr>
              <w:jc w:val="both"/>
              <w:rPr>
                <w:rFonts w:ascii="Garamond" w:hAnsi="Garamond"/>
                <w:sz w:val="24"/>
                <w:szCs w:val="24"/>
              </w:rPr>
            </w:pPr>
          </w:p>
          <w:p w14:paraId="11F335CA" w14:textId="77777777" w:rsidR="00F22F66" w:rsidRDefault="00F22F66" w:rsidP="00F22F66">
            <w:pPr>
              <w:rPr>
                <w:rFonts w:ascii="Garamond" w:hAnsi="Garamond"/>
                <w:b/>
                <w:bCs/>
                <w:sz w:val="24"/>
                <w:szCs w:val="24"/>
              </w:rPr>
            </w:pPr>
            <w:r>
              <w:rPr>
                <w:rFonts w:ascii="Garamond" w:hAnsi="Garamond"/>
                <w:sz w:val="24"/>
                <w:szCs w:val="24"/>
              </w:rPr>
              <w:t xml:space="preserve">                                     </w:t>
            </w:r>
            <w:r w:rsidRPr="00F22F66">
              <w:rPr>
                <w:rFonts w:ascii="Garamond" w:hAnsi="Garamond"/>
                <w:b/>
                <w:bCs/>
                <w:sz w:val="24"/>
                <w:szCs w:val="24"/>
              </w:rPr>
              <w:t>DECRETA</w:t>
            </w:r>
          </w:p>
          <w:p w14:paraId="0D4D6BF9" w14:textId="77777777" w:rsidR="00F22F66" w:rsidRDefault="00F22F66" w:rsidP="00F22F66">
            <w:pPr>
              <w:rPr>
                <w:rFonts w:ascii="Garamond" w:hAnsi="Garamond"/>
                <w:b/>
                <w:bCs/>
                <w:sz w:val="24"/>
                <w:szCs w:val="24"/>
              </w:rPr>
            </w:pPr>
          </w:p>
          <w:p w14:paraId="512E2721" w14:textId="77777777" w:rsidR="00BD1AA8" w:rsidRDefault="00BD1AA8" w:rsidP="00F22F66">
            <w:pPr>
              <w:rPr>
                <w:rFonts w:ascii="Garamond" w:hAnsi="Garamond"/>
                <w:b/>
                <w:bCs/>
                <w:sz w:val="24"/>
                <w:szCs w:val="24"/>
              </w:rPr>
            </w:pPr>
          </w:p>
          <w:p w14:paraId="24F59118" w14:textId="007EBE01" w:rsidR="00F22F66" w:rsidRPr="00F22F66" w:rsidRDefault="00F22F66" w:rsidP="00F22F66">
            <w:pPr>
              <w:rPr>
                <w:rFonts w:ascii="Garamond" w:hAnsi="Garamond"/>
                <w:b/>
                <w:bCs/>
                <w:sz w:val="24"/>
                <w:szCs w:val="24"/>
              </w:rPr>
            </w:pPr>
          </w:p>
        </w:tc>
      </w:tr>
    </w:tbl>
    <w:p w14:paraId="1B7085D3" w14:textId="464D85A0" w:rsidR="00031941" w:rsidRDefault="00621426" w:rsidP="00D71786">
      <w:pPr>
        <w:spacing w:line="276" w:lineRule="auto"/>
        <w:jc w:val="center"/>
        <w:rPr>
          <w:rFonts w:ascii="Garamond" w:hAnsi="Garamond"/>
          <w:b/>
          <w:bCs/>
          <w:sz w:val="24"/>
          <w:szCs w:val="24"/>
        </w:rPr>
      </w:pPr>
      <w:r>
        <w:rPr>
          <w:rFonts w:ascii="Garamond" w:hAnsi="Garamond"/>
          <w:b/>
          <w:bCs/>
          <w:sz w:val="24"/>
          <w:szCs w:val="24"/>
        </w:rPr>
        <w:lastRenderedPageBreak/>
        <w:t>A</w:t>
      </w:r>
      <w:r w:rsidR="00D71786" w:rsidRPr="00D71786">
        <w:rPr>
          <w:rFonts w:ascii="Garamond" w:hAnsi="Garamond"/>
          <w:b/>
          <w:bCs/>
          <w:sz w:val="24"/>
          <w:szCs w:val="24"/>
        </w:rPr>
        <w:t xml:space="preserve">rticolo 1 </w:t>
      </w:r>
      <w:r w:rsidR="00D71786">
        <w:rPr>
          <w:rFonts w:ascii="Garamond" w:hAnsi="Garamond"/>
          <w:b/>
          <w:bCs/>
          <w:sz w:val="24"/>
          <w:szCs w:val="24"/>
        </w:rPr>
        <w:t>–</w:t>
      </w:r>
      <w:r w:rsidR="00D71786" w:rsidRPr="00D71786">
        <w:rPr>
          <w:rFonts w:ascii="Garamond" w:hAnsi="Garamond"/>
          <w:b/>
          <w:bCs/>
          <w:sz w:val="24"/>
          <w:szCs w:val="24"/>
        </w:rPr>
        <w:t xml:space="preserve"> Oggetto</w:t>
      </w:r>
      <w:r w:rsidR="00D71786">
        <w:rPr>
          <w:rFonts w:ascii="Garamond" w:hAnsi="Garamond"/>
          <w:b/>
          <w:bCs/>
          <w:sz w:val="24"/>
          <w:szCs w:val="24"/>
        </w:rPr>
        <w:t xml:space="preserve"> dell’incarico</w:t>
      </w:r>
    </w:p>
    <w:p w14:paraId="4B9F144C" w14:textId="57239C22" w:rsidR="00D71786" w:rsidRDefault="00D71786" w:rsidP="00D71786">
      <w:pPr>
        <w:pStyle w:val="Paragrafoelenco"/>
        <w:numPr>
          <w:ilvl w:val="0"/>
          <w:numId w:val="2"/>
        </w:numPr>
        <w:spacing w:line="276" w:lineRule="auto"/>
        <w:jc w:val="both"/>
        <w:rPr>
          <w:rFonts w:ascii="Garamond" w:hAnsi="Garamond"/>
          <w:sz w:val="24"/>
          <w:szCs w:val="24"/>
        </w:rPr>
      </w:pPr>
      <w:r>
        <w:rPr>
          <w:rFonts w:ascii="Garamond" w:hAnsi="Garamond"/>
          <w:sz w:val="24"/>
          <w:szCs w:val="24"/>
        </w:rPr>
        <w:t>Al funzionario</w:t>
      </w:r>
      <w:r w:rsidR="00391186">
        <w:rPr>
          <w:rFonts w:ascii="Garamond" w:hAnsi="Garamond"/>
          <w:sz w:val="24"/>
          <w:szCs w:val="24"/>
        </w:rPr>
        <w:t xml:space="preserve"> Sig.</w:t>
      </w:r>
      <w:r>
        <w:rPr>
          <w:rFonts w:ascii="Garamond" w:hAnsi="Garamond"/>
          <w:sz w:val="24"/>
          <w:szCs w:val="24"/>
        </w:rPr>
        <w:t xml:space="preserve"> ___________________ è conferito l’incarico di Elevata Qualificazione di Direttore dei Servizi Generali e Amministrativi (D.S.G.A.) presso l’istituzione scolastica ___________________, codice meccanografico ________________________.</w:t>
      </w:r>
    </w:p>
    <w:p w14:paraId="47345472" w14:textId="77777777" w:rsidR="00D71786" w:rsidRDefault="00D71786" w:rsidP="00D71786">
      <w:pPr>
        <w:pStyle w:val="Paragrafoelenco"/>
        <w:spacing w:line="276" w:lineRule="auto"/>
        <w:jc w:val="both"/>
        <w:rPr>
          <w:rFonts w:ascii="Garamond" w:hAnsi="Garamond"/>
          <w:sz w:val="24"/>
          <w:szCs w:val="24"/>
        </w:rPr>
      </w:pPr>
    </w:p>
    <w:p w14:paraId="1B81E230" w14:textId="77777777" w:rsidR="00D71786" w:rsidRDefault="00D71786" w:rsidP="00D71786">
      <w:pPr>
        <w:pStyle w:val="Paragrafoelenco"/>
        <w:spacing w:line="276" w:lineRule="auto"/>
        <w:jc w:val="both"/>
        <w:rPr>
          <w:rFonts w:ascii="Garamond" w:hAnsi="Garamond"/>
          <w:sz w:val="24"/>
          <w:szCs w:val="24"/>
        </w:rPr>
      </w:pPr>
    </w:p>
    <w:p w14:paraId="60796807" w14:textId="77777777" w:rsidR="00D71786" w:rsidRDefault="00D71786" w:rsidP="00D71786">
      <w:pPr>
        <w:pStyle w:val="Paragrafoelenco"/>
        <w:spacing w:line="276" w:lineRule="auto"/>
        <w:jc w:val="both"/>
        <w:rPr>
          <w:rFonts w:ascii="Garamond" w:hAnsi="Garamond"/>
          <w:sz w:val="24"/>
          <w:szCs w:val="24"/>
        </w:rPr>
      </w:pPr>
    </w:p>
    <w:p w14:paraId="7C746895" w14:textId="678CB0AD" w:rsidR="00D71786" w:rsidRDefault="00D71786" w:rsidP="00D71786">
      <w:pPr>
        <w:pStyle w:val="Paragrafoelenco"/>
        <w:spacing w:line="276" w:lineRule="auto"/>
        <w:jc w:val="center"/>
        <w:rPr>
          <w:rFonts w:ascii="Garamond" w:hAnsi="Garamond"/>
          <w:b/>
          <w:bCs/>
          <w:sz w:val="24"/>
          <w:szCs w:val="24"/>
        </w:rPr>
      </w:pPr>
      <w:r w:rsidRPr="00D71786">
        <w:rPr>
          <w:rFonts w:ascii="Garamond" w:hAnsi="Garamond"/>
          <w:b/>
          <w:bCs/>
          <w:sz w:val="24"/>
          <w:szCs w:val="24"/>
        </w:rPr>
        <w:t>Articolo 2 – Contenuti generali della funzione di D.S.G.A.</w:t>
      </w:r>
    </w:p>
    <w:p w14:paraId="2593BC1B" w14:textId="77777777" w:rsidR="00D71786" w:rsidRDefault="00D71786" w:rsidP="00D71786">
      <w:pPr>
        <w:pStyle w:val="Paragrafoelenco"/>
        <w:spacing w:line="276" w:lineRule="auto"/>
        <w:jc w:val="center"/>
        <w:rPr>
          <w:rFonts w:ascii="Garamond" w:hAnsi="Garamond"/>
          <w:b/>
          <w:bCs/>
          <w:sz w:val="24"/>
          <w:szCs w:val="24"/>
        </w:rPr>
      </w:pPr>
    </w:p>
    <w:p w14:paraId="1DF9DB91" w14:textId="660741D6" w:rsidR="00D71786" w:rsidRDefault="00D71786" w:rsidP="00D71786">
      <w:pPr>
        <w:pStyle w:val="Paragrafoelenco"/>
        <w:numPr>
          <w:ilvl w:val="0"/>
          <w:numId w:val="3"/>
        </w:numPr>
        <w:spacing w:line="276" w:lineRule="auto"/>
        <w:jc w:val="both"/>
        <w:rPr>
          <w:rFonts w:ascii="Garamond" w:hAnsi="Garamond"/>
          <w:sz w:val="24"/>
          <w:szCs w:val="24"/>
        </w:rPr>
      </w:pPr>
      <w:r>
        <w:rPr>
          <w:rFonts w:ascii="Garamond" w:hAnsi="Garamond"/>
          <w:sz w:val="24"/>
          <w:szCs w:val="24"/>
        </w:rPr>
        <w:t>Nello svolgimento dell’incarico di cui all’articolo 1, il funzionario:</w:t>
      </w:r>
    </w:p>
    <w:p w14:paraId="7EA7941A" w14:textId="19F4AAD6"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sovrintende, con autonomia operativa, ai servizi generali amministrativo-contabili;</w:t>
      </w:r>
    </w:p>
    <w:p w14:paraId="7DE9A35A" w14:textId="79D31CA1"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cura l’organizzazione dei servizi generali amministrativo contabili, svolgendo, altresì, funzioni di coordinamento, promozione delle attività e verifica dei risultati conseguiti, rispetto agli obiettivi assegnati e agli indirizzi impartiti al personale ATA posta alle sue dirette dipendenze;</w:t>
      </w:r>
    </w:p>
    <w:p w14:paraId="072CA1EB" w14:textId="5DE595AC"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si coordina con il dirigente scolastico per l’autorizzazione delle ferie al personale ATA;</w:t>
      </w:r>
    </w:p>
    <w:p w14:paraId="564C6F57" w14:textId="17B6F83B"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organizza autonomamente l’attività del personale ATA nell’ambito delle direttive del dirigente scolastico;</w:t>
      </w:r>
    </w:p>
    <w:p w14:paraId="4D583492" w14:textId="632DD48F"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individua il personale ATA, nell’ambito del piano delle attività, da proporre per l’attribuzione di incarichi di natura organizzativa ed autorizza le prestazioni eccedente l’orario d’obbligo, quando necessario;</w:t>
      </w:r>
    </w:p>
    <w:p w14:paraId="4BE5A852" w14:textId="73203712"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svolge, con autonomia operativa e responsabilità diretta, attività di istruzione, predisposizione e formalizzazione degli atti amministrativi e contabili;</w:t>
      </w:r>
    </w:p>
    <w:p w14:paraId="44771F1D" w14:textId="307DBDDD"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è funzionario delegato, ufficiale rogante e consegnatario dei beni mobili</w:t>
      </w:r>
      <w:r w:rsidR="00C249A3">
        <w:rPr>
          <w:rFonts w:ascii="Garamond" w:hAnsi="Garamond"/>
          <w:sz w:val="24"/>
          <w:szCs w:val="24"/>
        </w:rPr>
        <w:t>;</w:t>
      </w:r>
    </w:p>
    <w:p w14:paraId="670B1353" w14:textId="51A140DB" w:rsidR="00C249A3" w:rsidRDefault="00C249A3" w:rsidP="00C249A3">
      <w:pPr>
        <w:pStyle w:val="Paragrafoelenco"/>
        <w:numPr>
          <w:ilvl w:val="0"/>
          <w:numId w:val="6"/>
        </w:numPr>
        <w:jc w:val="both"/>
        <w:rPr>
          <w:rFonts w:ascii="Garamond" w:hAnsi="Garamond"/>
          <w:sz w:val="24"/>
          <w:szCs w:val="24"/>
        </w:rPr>
      </w:pPr>
      <w:r>
        <w:rPr>
          <w:rFonts w:ascii="Garamond" w:hAnsi="Garamond"/>
          <w:sz w:val="24"/>
          <w:szCs w:val="24"/>
        </w:rPr>
        <w:t>svolge ogni ulteriore attività attribuita dalla normativa vigente</w:t>
      </w:r>
      <w:r w:rsidR="00391186">
        <w:rPr>
          <w:rFonts w:ascii="Garamond" w:hAnsi="Garamond"/>
          <w:sz w:val="24"/>
          <w:szCs w:val="24"/>
        </w:rPr>
        <w:t>, qual</w:t>
      </w:r>
      <w:r w:rsidR="00612C08">
        <w:rPr>
          <w:rFonts w:ascii="Garamond" w:hAnsi="Garamond"/>
          <w:sz w:val="24"/>
          <w:szCs w:val="24"/>
        </w:rPr>
        <w:t>e</w:t>
      </w:r>
      <w:r w:rsidR="00391186">
        <w:rPr>
          <w:rFonts w:ascii="Garamond" w:hAnsi="Garamond"/>
          <w:sz w:val="24"/>
          <w:szCs w:val="24"/>
        </w:rPr>
        <w:t>, a titolo esemplificativo, attività di studio ed elaborazione di piani e programmi richiedenti specifica specializzazione professionale; incarichi di attività tutoriale, di aggiornamento e formazione del personale.</w:t>
      </w:r>
    </w:p>
    <w:p w14:paraId="18FB5D82" w14:textId="02A8CDF2" w:rsidR="00621426" w:rsidRPr="00621426" w:rsidRDefault="00F270B1" w:rsidP="00621426">
      <w:pPr>
        <w:pStyle w:val="Paragrafoelenco"/>
        <w:numPr>
          <w:ilvl w:val="0"/>
          <w:numId w:val="3"/>
        </w:numPr>
        <w:jc w:val="both"/>
        <w:rPr>
          <w:rFonts w:ascii="Garamond" w:hAnsi="Garamond"/>
          <w:sz w:val="24"/>
          <w:szCs w:val="24"/>
        </w:rPr>
      </w:pPr>
      <w:r>
        <w:rPr>
          <w:rFonts w:ascii="Garamond" w:hAnsi="Garamond"/>
          <w:sz w:val="24"/>
          <w:szCs w:val="24"/>
        </w:rPr>
        <w:t>Nello svolgimento dell’incarico</w:t>
      </w:r>
      <w:r w:rsidR="00621426">
        <w:rPr>
          <w:rFonts w:ascii="Garamond" w:hAnsi="Garamond"/>
          <w:sz w:val="24"/>
          <w:szCs w:val="24"/>
        </w:rPr>
        <w:t xml:space="preserve">, il funzionario </w:t>
      </w:r>
      <w:r>
        <w:rPr>
          <w:rFonts w:ascii="Garamond" w:hAnsi="Garamond"/>
          <w:sz w:val="24"/>
          <w:szCs w:val="24"/>
        </w:rPr>
        <w:t>che riveste la posizione di lavoro di D.S.G.A.</w:t>
      </w:r>
      <w:r w:rsidR="00621426">
        <w:rPr>
          <w:rFonts w:ascii="Garamond" w:hAnsi="Garamond"/>
          <w:sz w:val="24"/>
          <w:szCs w:val="24"/>
        </w:rPr>
        <w:t xml:space="preserve"> utilizza le risorse umane e strumentali assegnate all’istituzione scolastica. </w:t>
      </w:r>
    </w:p>
    <w:p w14:paraId="2547A140" w14:textId="77777777" w:rsidR="00C249A3" w:rsidRDefault="00C249A3" w:rsidP="00C249A3">
      <w:pPr>
        <w:pStyle w:val="Paragrafoelenco"/>
        <w:ind w:left="1080"/>
        <w:jc w:val="both"/>
        <w:rPr>
          <w:rFonts w:ascii="Garamond" w:hAnsi="Garamond"/>
          <w:sz w:val="24"/>
          <w:szCs w:val="24"/>
        </w:rPr>
      </w:pPr>
    </w:p>
    <w:p w14:paraId="202452D5" w14:textId="77777777" w:rsidR="00D71786" w:rsidRDefault="00D71786" w:rsidP="00D71786">
      <w:pPr>
        <w:pStyle w:val="Paragrafoelenco"/>
        <w:ind w:left="1080"/>
        <w:jc w:val="both"/>
        <w:rPr>
          <w:rFonts w:ascii="Garamond" w:hAnsi="Garamond"/>
          <w:sz w:val="24"/>
          <w:szCs w:val="24"/>
        </w:rPr>
      </w:pPr>
    </w:p>
    <w:p w14:paraId="6EF6920B" w14:textId="68185008" w:rsidR="00D71786" w:rsidRDefault="00D71786" w:rsidP="00C249A3">
      <w:pPr>
        <w:pStyle w:val="Paragrafoelenco"/>
        <w:spacing w:line="276" w:lineRule="auto"/>
        <w:ind w:left="1080"/>
        <w:jc w:val="center"/>
        <w:rPr>
          <w:rFonts w:ascii="Garamond" w:hAnsi="Garamond"/>
          <w:b/>
          <w:bCs/>
          <w:sz w:val="24"/>
          <w:szCs w:val="24"/>
        </w:rPr>
      </w:pPr>
      <w:r>
        <w:rPr>
          <w:rFonts w:ascii="Garamond" w:hAnsi="Garamond"/>
          <w:b/>
          <w:bCs/>
          <w:sz w:val="24"/>
          <w:szCs w:val="24"/>
        </w:rPr>
        <w:t>Articolo 3 – Durata dell’incarico</w:t>
      </w:r>
    </w:p>
    <w:p w14:paraId="750BD6F4" w14:textId="77777777" w:rsidR="00C249A3" w:rsidRDefault="00C249A3" w:rsidP="00C249A3">
      <w:pPr>
        <w:pStyle w:val="Paragrafoelenco"/>
        <w:spacing w:line="276" w:lineRule="auto"/>
        <w:ind w:left="1080"/>
        <w:jc w:val="center"/>
        <w:rPr>
          <w:rFonts w:ascii="Garamond" w:hAnsi="Garamond"/>
          <w:sz w:val="24"/>
          <w:szCs w:val="24"/>
        </w:rPr>
      </w:pPr>
    </w:p>
    <w:p w14:paraId="17147BD1" w14:textId="44FBD7A0" w:rsidR="00D71786" w:rsidRDefault="00D71786" w:rsidP="00C249A3">
      <w:pPr>
        <w:pStyle w:val="Paragrafoelenco"/>
        <w:numPr>
          <w:ilvl w:val="0"/>
          <w:numId w:val="7"/>
        </w:numPr>
        <w:spacing w:line="276" w:lineRule="auto"/>
        <w:jc w:val="both"/>
        <w:rPr>
          <w:rFonts w:ascii="Garamond" w:hAnsi="Garamond"/>
          <w:sz w:val="24"/>
          <w:szCs w:val="24"/>
        </w:rPr>
      </w:pPr>
      <w:r>
        <w:rPr>
          <w:rFonts w:ascii="Garamond" w:hAnsi="Garamond"/>
          <w:sz w:val="24"/>
          <w:szCs w:val="24"/>
        </w:rPr>
        <w:t>L’incarico di cui all’articolo 1 ha durata triennale, con decorrenza dal ____________ al _________.</w:t>
      </w:r>
    </w:p>
    <w:p w14:paraId="32C3B835" w14:textId="77777777" w:rsidR="00F22F66" w:rsidRDefault="00F22F66" w:rsidP="00F22F66">
      <w:pPr>
        <w:pStyle w:val="Paragrafoelenco"/>
        <w:spacing w:line="276" w:lineRule="auto"/>
        <w:jc w:val="both"/>
        <w:rPr>
          <w:rFonts w:ascii="Garamond" w:hAnsi="Garamond"/>
          <w:sz w:val="24"/>
          <w:szCs w:val="24"/>
        </w:rPr>
      </w:pPr>
    </w:p>
    <w:p w14:paraId="7DAA763C" w14:textId="77777777" w:rsidR="00BD1AA8" w:rsidRDefault="00BD1AA8" w:rsidP="00F22F66">
      <w:pPr>
        <w:pStyle w:val="Paragrafoelenco"/>
        <w:spacing w:line="276" w:lineRule="auto"/>
        <w:jc w:val="both"/>
        <w:rPr>
          <w:rFonts w:ascii="Garamond" w:hAnsi="Garamond"/>
          <w:sz w:val="24"/>
          <w:szCs w:val="24"/>
        </w:rPr>
      </w:pPr>
    </w:p>
    <w:p w14:paraId="25C01562" w14:textId="77777777" w:rsidR="00F22F66" w:rsidRDefault="00F22F66" w:rsidP="00F22F66">
      <w:pPr>
        <w:pStyle w:val="Paragrafoelenco"/>
        <w:spacing w:line="276" w:lineRule="auto"/>
        <w:jc w:val="both"/>
        <w:rPr>
          <w:rFonts w:ascii="Garamond" w:hAnsi="Garamond"/>
          <w:sz w:val="24"/>
          <w:szCs w:val="24"/>
        </w:rPr>
      </w:pPr>
    </w:p>
    <w:p w14:paraId="33DA005F" w14:textId="74DF651B" w:rsidR="009C4238" w:rsidRPr="004C4058" w:rsidRDefault="009C4238" w:rsidP="009C4238">
      <w:pPr>
        <w:pStyle w:val="Paragrafoelenco"/>
        <w:spacing w:line="276" w:lineRule="auto"/>
        <w:jc w:val="center"/>
        <w:rPr>
          <w:rFonts w:ascii="Garamond" w:hAnsi="Garamond"/>
          <w:b/>
          <w:bCs/>
          <w:sz w:val="24"/>
          <w:szCs w:val="24"/>
        </w:rPr>
      </w:pPr>
      <w:r w:rsidRPr="004C4058">
        <w:rPr>
          <w:rFonts w:ascii="Garamond" w:hAnsi="Garamond"/>
          <w:b/>
          <w:bCs/>
          <w:sz w:val="24"/>
          <w:szCs w:val="24"/>
        </w:rPr>
        <w:lastRenderedPageBreak/>
        <w:t>Articolo 4 – Trattamento economico</w:t>
      </w:r>
    </w:p>
    <w:p w14:paraId="34B5863E" w14:textId="77777777" w:rsidR="009C4238" w:rsidRPr="004C4058" w:rsidRDefault="009C4238" w:rsidP="009C4238">
      <w:pPr>
        <w:pStyle w:val="Paragrafoelenco"/>
        <w:spacing w:line="276" w:lineRule="auto"/>
        <w:jc w:val="center"/>
        <w:rPr>
          <w:rFonts w:ascii="Garamond" w:hAnsi="Garamond"/>
          <w:sz w:val="24"/>
          <w:szCs w:val="24"/>
        </w:rPr>
      </w:pPr>
    </w:p>
    <w:p w14:paraId="2A51C139" w14:textId="76E17FFA" w:rsidR="008A2A7D" w:rsidRPr="004D073F" w:rsidRDefault="009C4238"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Per lo svolgimento dell’incarico di D.S.G.A.</w:t>
      </w:r>
      <w:r w:rsidR="008A2A7D" w:rsidRPr="004D073F">
        <w:rPr>
          <w:rFonts w:ascii="Garamond" w:hAnsi="Garamond"/>
          <w:sz w:val="24"/>
          <w:szCs w:val="24"/>
        </w:rPr>
        <w:t>,</w:t>
      </w:r>
      <w:r w:rsidRPr="004D073F">
        <w:rPr>
          <w:rFonts w:ascii="Garamond" w:hAnsi="Garamond"/>
          <w:sz w:val="24"/>
          <w:szCs w:val="24"/>
        </w:rPr>
        <w:t xml:space="preserve"> al funzionario</w:t>
      </w:r>
      <w:r w:rsidR="008A2A7D" w:rsidRPr="004D073F">
        <w:rPr>
          <w:rFonts w:ascii="Garamond" w:hAnsi="Garamond"/>
          <w:sz w:val="24"/>
          <w:szCs w:val="24"/>
        </w:rPr>
        <w:t xml:space="preserve"> </w:t>
      </w:r>
      <w:r w:rsidRPr="004D073F">
        <w:rPr>
          <w:rFonts w:ascii="Garamond" w:hAnsi="Garamond"/>
          <w:sz w:val="24"/>
          <w:szCs w:val="24"/>
        </w:rPr>
        <w:t>è corrispost</w:t>
      </w:r>
      <w:r w:rsidR="008A2A7D" w:rsidRPr="004D073F">
        <w:rPr>
          <w:rFonts w:ascii="Garamond" w:hAnsi="Garamond"/>
          <w:sz w:val="24"/>
          <w:szCs w:val="24"/>
        </w:rPr>
        <w:t>a, oltre allo stipendio tabellare,</w:t>
      </w:r>
      <w:r w:rsidRPr="004D073F">
        <w:rPr>
          <w:rFonts w:ascii="Garamond" w:hAnsi="Garamond"/>
          <w:sz w:val="24"/>
          <w:szCs w:val="24"/>
        </w:rPr>
        <w:t xml:space="preserve"> un’indennità di direzione, composta di una parte fissa e di una parte variabile</w:t>
      </w:r>
      <w:r w:rsidR="001748B2" w:rsidRPr="004D073F">
        <w:rPr>
          <w:rFonts w:ascii="Garamond" w:hAnsi="Garamond"/>
          <w:sz w:val="24"/>
          <w:szCs w:val="24"/>
        </w:rPr>
        <w:t>, secondo quanto stabilito dall’articolo 56 del C.C.N.L.</w:t>
      </w:r>
    </w:p>
    <w:p w14:paraId="7E0B94F8" w14:textId="10919579" w:rsidR="008A2A7D" w:rsidRPr="004D073F" w:rsidRDefault="008A2A7D"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La parte fissa dell’indennità di direzione continua ad essere corrisposta direttamente nella busta paga, per 12 mensilità, con il sistema del cedolino unico.</w:t>
      </w:r>
    </w:p>
    <w:p w14:paraId="31F2E9DA" w14:textId="12536462" w:rsidR="008A2A7D" w:rsidRPr="004D073F" w:rsidRDefault="008A2A7D"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La parte variabile è finanziata con le risorse del fondo per il miglioramento dell’offerta formativa.</w:t>
      </w:r>
    </w:p>
    <w:p w14:paraId="08469183" w14:textId="77777777" w:rsidR="00C249A3" w:rsidRDefault="00C249A3" w:rsidP="00C249A3">
      <w:pPr>
        <w:pStyle w:val="Paragrafoelenco"/>
        <w:spacing w:line="276" w:lineRule="auto"/>
        <w:jc w:val="both"/>
        <w:rPr>
          <w:rFonts w:ascii="Garamond" w:hAnsi="Garamond"/>
          <w:sz w:val="24"/>
          <w:szCs w:val="24"/>
        </w:rPr>
      </w:pPr>
    </w:p>
    <w:p w14:paraId="0A4B7311" w14:textId="6C14EC1D" w:rsidR="00C249A3" w:rsidRDefault="00C249A3" w:rsidP="00C249A3">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9C4238">
        <w:rPr>
          <w:rFonts w:ascii="Garamond" w:hAnsi="Garamond"/>
          <w:b/>
          <w:bCs/>
          <w:sz w:val="24"/>
          <w:szCs w:val="24"/>
        </w:rPr>
        <w:t>5</w:t>
      </w:r>
      <w:r>
        <w:rPr>
          <w:rFonts w:ascii="Garamond" w:hAnsi="Garamond"/>
          <w:b/>
          <w:bCs/>
          <w:sz w:val="24"/>
          <w:szCs w:val="24"/>
        </w:rPr>
        <w:t xml:space="preserve"> – Dichiarazione di insussistenza di cause di incompatibilità</w:t>
      </w:r>
    </w:p>
    <w:p w14:paraId="706CEAD4" w14:textId="77777777" w:rsidR="00C249A3" w:rsidRDefault="00C249A3" w:rsidP="00C249A3">
      <w:pPr>
        <w:pStyle w:val="Paragrafoelenco"/>
        <w:spacing w:line="276" w:lineRule="auto"/>
        <w:jc w:val="center"/>
        <w:rPr>
          <w:rFonts w:ascii="Garamond" w:hAnsi="Garamond"/>
          <w:b/>
          <w:bCs/>
          <w:sz w:val="24"/>
          <w:szCs w:val="24"/>
        </w:rPr>
      </w:pPr>
    </w:p>
    <w:p w14:paraId="60F122B7" w14:textId="4F346554" w:rsidR="00C249A3" w:rsidRDefault="00C249A3" w:rsidP="00C249A3">
      <w:pPr>
        <w:pStyle w:val="Paragrafoelenco"/>
        <w:numPr>
          <w:ilvl w:val="0"/>
          <w:numId w:val="9"/>
        </w:numPr>
        <w:spacing w:line="276" w:lineRule="auto"/>
        <w:jc w:val="both"/>
        <w:rPr>
          <w:rFonts w:ascii="Garamond" w:hAnsi="Garamond"/>
          <w:sz w:val="24"/>
          <w:szCs w:val="24"/>
        </w:rPr>
      </w:pPr>
      <w:r>
        <w:rPr>
          <w:rFonts w:ascii="Garamond" w:hAnsi="Garamond"/>
          <w:sz w:val="24"/>
          <w:szCs w:val="24"/>
        </w:rPr>
        <w:t xml:space="preserve">Il conferimento dell’incarico di D.S.G.A. è subordinato all’insussistenza di cause di </w:t>
      </w:r>
      <w:proofErr w:type="spellStart"/>
      <w:r>
        <w:rPr>
          <w:rFonts w:ascii="Garamond" w:hAnsi="Garamond"/>
          <w:sz w:val="24"/>
          <w:szCs w:val="24"/>
        </w:rPr>
        <w:t>inconferibilità</w:t>
      </w:r>
      <w:proofErr w:type="spellEnd"/>
      <w:r>
        <w:rPr>
          <w:rFonts w:ascii="Garamond" w:hAnsi="Garamond"/>
          <w:sz w:val="24"/>
          <w:szCs w:val="24"/>
        </w:rPr>
        <w:t xml:space="preserve"> e di incompatibilità, così come indicato dal decreto legislativo 8 aprile 2013, n. 39.</w:t>
      </w:r>
    </w:p>
    <w:p w14:paraId="391981D6" w14:textId="77777777" w:rsidR="00F22F66" w:rsidRDefault="00F22F66" w:rsidP="00F22F66">
      <w:pPr>
        <w:pStyle w:val="Paragrafoelenco"/>
        <w:spacing w:line="276" w:lineRule="auto"/>
        <w:jc w:val="both"/>
        <w:rPr>
          <w:rFonts w:ascii="Garamond" w:hAnsi="Garamond"/>
          <w:sz w:val="24"/>
          <w:szCs w:val="24"/>
        </w:rPr>
      </w:pPr>
    </w:p>
    <w:p w14:paraId="1C3E16DB" w14:textId="77777777" w:rsidR="00A269BD" w:rsidRDefault="00A269BD" w:rsidP="00A269BD">
      <w:pPr>
        <w:pStyle w:val="Paragrafoelenco"/>
        <w:spacing w:line="276" w:lineRule="auto"/>
        <w:jc w:val="both"/>
        <w:rPr>
          <w:rFonts w:ascii="Garamond" w:hAnsi="Garamond"/>
          <w:sz w:val="24"/>
          <w:szCs w:val="24"/>
        </w:rPr>
      </w:pPr>
    </w:p>
    <w:p w14:paraId="2C5ADF06" w14:textId="64B6D946" w:rsidR="00A269BD" w:rsidRDefault="00A269BD" w:rsidP="00A269BD">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9C4238">
        <w:rPr>
          <w:rFonts w:ascii="Garamond" w:hAnsi="Garamond"/>
          <w:b/>
          <w:bCs/>
          <w:sz w:val="24"/>
          <w:szCs w:val="24"/>
        </w:rPr>
        <w:t>6</w:t>
      </w:r>
      <w:r>
        <w:rPr>
          <w:rFonts w:ascii="Garamond" w:hAnsi="Garamond"/>
          <w:b/>
          <w:bCs/>
          <w:sz w:val="24"/>
          <w:szCs w:val="24"/>
        </w:rPr>
        <w:t xml:space="preserve"> – Foro competente</w:t>
      </w:r>
    </w:p>
    <w:p w14:paraId="3DDA6528" w14:textId="77777777" w:rsidR="00A269BD" w:rsidRDefault="00A269BD" w:rsidP="00A269BD">
      <w:pPr>
        <w:pStyle w:val="Paragrafoelenco"/>
        <w:spacing w:line="276" w:lineRule="auto"/>
        <w:jc w:val="center"/>
        <w:rPr>
          <w:rFonts w:ascii="Garamond" w:hAnsi="Garamond"/>
          <w:b/>
          <w:bCs/>
          <w:sz w:val="24"/>
          <w:szCs w:val="24"/>
        </w:rPr>
      </w:pPr>
    </w:p>
    <w:p w14:paraId="03362D65" w14:textId="4BBC64ED" w:rsidR="00A269BD" w:rsidRPr="00A269BD" w:rsidRDefault="00A269BD" w:rsidP="00A269BD">
      <w:pPr>
        <w:pStyle w:val="Paragrafoelenco"/>
        <w:numPr>
          <w:ilvl w:val="0"/>
          <w:numId w:val="12"/>
        </w:numPr>
        <w:spacing w:line="276" w:lineRule="auto"/>
        <w:jc w:val="both"/>
        <w:rPr>
          <w:rFonts w:ascii="Garamond" w:hAnsi="Garamond"/>
          <w:sz w:val="24"/>
          <w:szCs w:val="24"/>
        </w:rPr>
      </w:pPr>
      <w:r>
        <w:rPr>
          <w:rFonts w:ascii="Garamond" w:hAnsi="Garamond"/>
          <w:sz w:val="24"/>
          <w:szCs w:val="24"/>
        </w:rPr>
        <w:t>Per ogni controversi</w:t>
      </w:r>
      <w:r w:rsidR="00F270B1">
        <w:rPr>
          <w:rFonts w:ascii="Garamond" w:hAnsi="Garamond"/>
          <w:sz w:val="24"/>
          <w:szCs w:val="24"/>
        </w:rPr>
        <w:t xml:space="preserve">a </w:t>
      </w:r>
      <w:r>
        <w:rPr>
          <w:rFonts w:ascii="Garamond" w:hAnsi="Garamond"/>
          <w:sz w:val="24"/>
          <w:szCs w:val="24"/>
        </w:rPr>
        <w:t>derivante dal presente incarico è competente il Foro del luogo in cui il funzionario presta servizio.</w:t>
      </w:r>
    </w:p>
    <w:p w14:paraId="3A42C716" w14:textId="77777777" w:rsidR="00C249A3" w:rsidRDefault="00C249A3" w:rsidP="00C249A3">
      <w:pPr>
        <w:pStyle w:val="Paragrafoelenco"/>
        <w:spacing w:line="276" w:lineRule="auto"/>
        <w:jc w:val="both"/>
        <w:rPr>
          <w:rFonts w:ascii="Garamond" w:hAnsi="Garamond"/>
          <w:sz w:val="24"/>
          <w:szCs w:val="24"/>
        </w:rPr>
      </w:pPr>
    </w:p>
    <w:p w14:paraId="35684EB0" w14:textId="3E4552D6" w:rsidR="00D71786" w:rsidRDefault="003E4DFF" w:rsidP="00C249A3">
      <w:pPr>
        <w:jc w:val="both"/>
        <w:rPr>
          <w:rFonts w:ascii="Garamond" w:hAnsi="Garamond"/>
          <w:sz w:val="24"/>
          <w:szCs w:val="24"/>
        </w:rPr>
      </w:pPr>
      <w:r>
        <w:rPr>
          <w:rFonts w:ascii="Garamond" w:hAnsi="Garamond"/>
          <w:sz w:val="24"/>
          <w:szCs w:val="24"/>
        </w:rPr>
        <w:t xml:space="preserve">     Il presente decreto sarà trasmesso agli organi di controllo. </w:t>
      </w:r>
    </w:p>
    <w:p w14:paraId="1D116EEB" w14:textId="77777777" w:rsidR="00621426" w:rsidRDefault="00621426" w:rsidP="00C249A3">
      <w:pPr>
        <w:jc w:val="both"/>
        <w:rPr>
          <w:rFonts w:ascii="Garamond" w:hAnsi="Garamond"/>
          <w:sz w:val="24"/>
          <w:szCs w:val="24"/>
        </w:rPr>
      </w:pPr>
    </w:p>
    <w:p w14:paraId="5D08618D" w14:textId="7644F972" w:rsidR="00621426" w:rsidRPr="00C249A3" w:rsidRDefault="00621426" w:rsidP="00621426">
      <w:pPr>
        <w:jc w:val="center"/>
        <w:rPr>
          <w:rFonts w:ascii="Garamond" w:hAnsi="Garamond"/>
          <w:sz w:val="24"/>
          <w:szCs w:val="24"/>
        </w:rPr>
      </w:pPr>
      <w:r>
        <w:rPr>
          <w:rFonts w:ascii="Garamond" w:hAnsi="Garamond"/>
          <w:sz w:val="24"/>
          <w:szCs w:val="24"/>
        </w:rPr>
        <w:t xml:space="preserve">                                                                                                    IL </w:t>
      </w:r>
      <w:r w:rsidR="00A269BD">
        <w:rPr>
          <w:rFonts w:ascii="Garamond" w:hAnsi="Garamond"/>
          <w:sz w:val="24"/>
          <w:szCs w:val="24"/>
        </w:rPr>
        <w:t>DIRIGENTE</w:t>
      </w:r>
    </w:p>
    <w:sectPr w:rsidR="00621426" w:rsidRPr="00C249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B66F9" w14:textId="77777777" w:rsidR="007C127D" w:rsidRDefault="007C127D" w:rsidP="003E4DFF">
      <w:pPr>
        <w:spacing w:after="0" w:line="240" w:lineRule="auto"/>
      </w:pPr>
      <w:r>
        <w:separator/>
      </w:r>
    </w:p>
  </w:endnote>
  <w:endnote w:type="continuationSeparator" w:id="0">
    <w:p w14:paraId="5184A40B" w14:textId="77777777" w:rsidR="007C127D" w:rsidRDefault="007C127D" w:rsidP="003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FAB9E" w14:textId="77777777" w:rsidR="004D073F" w:rsidRDefault="004D07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101263"/>
      <w:docPartObj>
        <w:docPartGallery w:val="Page Numbers (Bottom of Page)"/>
        <w:docPartUnique/>
      </w:docPartObj>
    </w:sdtPr>
    <w:sdtContent>
      <w:p w14:paraId="7382A560" w14:textId="0386123B" w:rsidR="003E4DFF" w:rsidRDefault="003E4DFF">
        <w:pPr>
          <w:pStyle w:val="Pidipagina"/>
          <w:jc w:val="center"/>
        </w:pPr>
        <w:r>
          <w:fldChar w:fldCharType="begin"/>
        </w:r>
        <w:r>
          <w:instrText>PAGE   \* MERGEFORMAT</w:instrText>
        </w:r>
        <w:r>
          <w:fldChar w:fldCharType="separate"/>
        </w:r>
        <w:r>
          <w:t>2</w:t>
        </w:r>
        <w:r>
          <w:fldChar w:fldCharType="end"/>
        </w:r>
      </w:p>
    </w:sdtContent>
  </w:sdt>
  <w:p w14:paraId="11FFF16B" w14:textId="77777777" w:rsidR="003E4DFF" w:rsidRDefault="003E4D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0167" w14:textId="77777777" w:rsidR="004D073F" w:rsidRDefault="004D07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BC98B" w14:textId="77777777" w:rsidR="007C127D" w:rsidRDefault="007C127D" w:rsidP="003E4DFF">
      <w:pPr>
        <w:spacing w:after="0" w:line="240" w:lineRule="auto"/>
      </w:pPr>
      <w:r>
        <w:separator/>
      </w:r>
    </w:p>
  </w:footnote>
  <w:footnote w:type="continuationSeparator" w:id="0">
    <w:p w14:paraId="62446C31" w14:textId="77777777" w:rsidR="007C127D" w:rsidRDefault="007C127D" w:rsidP="003E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67CF" w14:textId="77777777" w:rsidR="004D073F" w:rsidRDefault="004D073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FE78E" w14:textId="4D7919EA" w:rsidR="004D073F" w:rsidRDefault="004D073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CA249" w14:textId="77777777" w:rsidR="004D073F" w:rsidRDefault="004D07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D28D7"/>
    <w:multiLevelType w:val="hybridMultilevel"/>
    <w:tmpl w:val="6CAA4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05A2B"/>
    <w:multiLevelType w:val="hybridMultilevel"/>
    <w:tmpl w:val="D1ECB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5126AD4"/>
    <w:multiLevelType w:val="hybridMultilevel"/>
    <w:tmpl w:val="4288D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6943F3"/>
    <w:multiLevelType w:val="hybridMultilevel"/>
    <w:tmpl w:val="CEA8A36A"/>
    <w:lvl w:ilvl="0" w:tplc="D8A02B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DB6D6F"/>
    <w:multiLevelType w:val="hybridMultilevel"/>
    <w:tmpl w:val="52DAD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4D7AF5"/>
    <w:multiLevelType w:val="hybridMultilevel"/>
    <w:tmpl w:val="E13A1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777093">
    <w:abstractNumId w:val="11"/>
  </w:num>
  <w:num w:numId="2" w16cid:durableId="1117482933">
    <w:abstractNumId w:val="8"/>
  </w:num>
  <w:num w:numId="3" w16cid:durableId="1842045318">
    <w:abstractNumId w:val="9"/>
  </w:num>
  <w:num w:numId="4" w16cid:durableId="1441609747">
    <w:abstractNumId w:val="7"/>
  </w:num>
  <w:num w:numId="5" w16cid:durableId="829565271">
    <w:abstractNumId w:val="10"/>
  </w:num>
  <w:num w:numId="6" w16cid:durableId="92627538">
    <w:abstractNumId w:val="5"/>
  </w:num>
  <w:num w:numId="7" w16cid:durableId="1616983099">
    <w:abstractNumId w:val="12"/>
  </w:num>
  <w:num w:numId="8" w16cid:durableId="1535579029">
    <w:abstractNumId w:val="4"/>
  </w:num>
  <w:num w:numId="9" w16cid:durableId="235668080">
    <w:abstractNumId w:val="3"/>
  </w:num>
  <w:num w:numId="10" w16cid:durableId="653339347">
    <w:abstractNumId w:val="6"/>
  </w:num>
  <w:num w:numId="11" w16cid:durableId="1697537031">
    <w:abstractNumId w:val="1"/>
  </w:num>
  <w:num w:numId="12" w16cid:durableId="66615842">
    <w:abstractNumId w:val="0"/>
  </w:num>
  <w:num w:numId="13" w16cid:durableId="191562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6"/>
    <w:rsid w:val="00031941"/>
    <w:rsid w:val="000708EC"/>
    <w:rsid w:val="00102D0F"/>
    <w:rsid w:val="001748B2"/>
    <w:rsid w:val="001F1D52"/>
    <w:rsid w:val="0023501E"/>
    <w:rsid w:val="002D3D06"/>
    <w:rsid w:val="002E2722"/>
    <w:rsid w:val="00366095"/>
    <w:rsid w:val="00391186"/>
    <w:rsid w:val="003C2BAC"/>
    <w:rsid w:val="003E4DFF"/>
    <w:rsid w:val="00404C11"/>
    <w:rsid w:val="004109C9"/>
    <w:rsid w:val="00416A74"/>
    <w:rsid w:val="004C4058"/>
    <w:rsid w:val="004D073F"/>
    <w:rsid w:val="0057143C"/>
    <w:rsid w:val="00605234"/>
    <w:rsid w:val="00612C08"/>
    <w:rsid w:val="00621426"/>
    <w:rsid w:val="006652E9"/>
    <w:rsid w:val="00692450"/>
    <w:rsid w:val="007503BC"/>
    <w:rsid w:val="00766767"/>
    <w:rsid w:val="007C127D"/>
    <w:rsid w:val="007D6CC9"/>
    <w:rsid w:val="007F2863"/>
    <w:rsid w:val="00874BC4"/>
    <w:rsid w:val="008A2A7D"/>
    <w:rsid w:val="008B643A"/>
    <w:rsid w:val="008D33E9"/>
    <w:rsid w:val="00970D15"/>
    <w:rsid w:val="009766F1"/>
    <w:rsid w:val="009978C9"/>
    <w:rsid w:val="009C4238"/>
    <w:rsid w:val="009C68B3"/>
    <w:rsid w:val="00A269BD"/>
    <w:rsid w:val="00A54F71"/>
    <w:rsid w:val="00B03B48"/>
    <w:rsid w:val="00B54B42"/>
    <w:rsid w:val="00B864EB"/>
    <w:rsid w:val="00B92DD2"/>
    <w:rsid w:val="00BC54F5"/>
    <w:rsid w:val="00BD1AA8"/>
    <w:rsid w:val="00C249A3"/>
    <w:rsid w:val="00C46230"/>
    <w:rsid w:val="00CF7AB0"/>
    <w:rsid w:val="00D71786"/>
    <w:rsid w:val="00DB67F3"/>
    <w:rsid w:val="00E25268"/>
    <w:rsid w:val="00E61A8D"/>
    <w:rsid w:val="00F22F66"/>
    <w:rsid w:val="00F270B1"/>
    <w:rsid w:val="00F64B0D"/>
    <w:rsid w:val="00FA6EFB"/>
    <w:rsid w:val="00FD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9F44"/>
  <w15:chartTrackingRefBased/>
  <w15:docId w15:val="{BB0FEBB3-4C6A-41BF-BD33-31F51CE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7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7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7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7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7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7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7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7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17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17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17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17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17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7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7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7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7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7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7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7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786"/>
    <w:rPr>
      <w:i/>
      <w:iCs/>
      <w:color w:val="404040" w:themeColor="text1" w:themeTint="BF"/>
    </w:rPr>
  </w:style>
  <w:style w:type="paragraph" w:styleId="Paragrafoelenco">
    <w:name w:val="List Paragraph"/>
    <w:basedOn w:val="Normale"/>
    <w:uiPriority w:val="34"/>
    <w:qFormat/>
    <w:rsid w:val="00D71786"/>
    <w:pPr>
      <w:ind w:left="720"/>
      <w:contextualSpacing/>
    </w:pPr>
  </w:style>
  <w:style w:type="character" w:styleId="Enfasiintensa">
    <w:name w:val="Intense Emphasis"/>
    <w:basedOn w:val="Carpredefinitoparagrafo"/>
    <w:uiPriority w:val="21"/>
    <w:qFormat/>
    <w:rsid w:val="00D71786"/>
    <w:rPr>
      <w:i/>
      <w:iCs/>
      <w:color w:val="0F4761" w:themeColor="accent1" w:themeShade="BF"/>
    </w:rPr>
  </w:style>
  <w:style w:type="paragraph" w:styleId="Citazioneintensa">
    <w:name w:val="Intense Quote"/>
    <w:basedOn w:val="Normale"/>
    <w:next w:val="Normale"/>
    <w:link w:val="CitazioneintensaCarattere"/>
    <w:uiPriority w:val="30"/>
    <w:qFormat/>
    <w:rsid w:val="00D7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786"/>
    <w:rPr>
      <w:i/>
      <w:iCs/>
      <w:color w:val="0F4761" w:themeColor="accent1" w:themeShade="BF"/>
    </w:rPr>
  </w:style>
  <w:style w:type="character" w:styleId="Riferimentointenso">
    <w:name w:val="Intense Reference"/>
    <w:basedOn w:val="Carpredefinitoparagrafo"/>
    <w:uiPriority w:val="32"/>
    <w:qFormat/>
    <w:rsid w:val="00D71786"/>
    <w:rPr>
      <w:b/>
      <w:bCs/>
      <w:smallCaps/>
      <w:color w:val="0F4761" w:themeColor="accent1" w:themeShade="BF"/>
      <w:spacing w:val="5"/>
    </w:rPr>
  </w:style>
  <w:style w:type="paragraph" w:styleId="Intestazione">
    <w:name w:val="header"/>
    <w:basedOn w:val="Normale"/>
    <w:link w:val="IntestazioneCarattere"/>
    <w:uiPriority w:val="99"/>
    <w:unhideWhenUsed/>
    <w:rsid w:val="003E4D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DFF"/>
  </w:style>
  <w:style w:type="paragraph" w:styleId="Pidipagina">
    <w:name w:val="footer"/>
    <w:basedOn w:val="Normale"/>
    <w:link w:val="PidipaginaCarattere"/>
    <w:uiPriority w:val="99"/>
    <w:unhideWhenUsed/>
    <w:rsid w:val="003E4D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DFF"/>
  </w:style>
  <w:style w:type="table" w:styleId="Grigliatabella">
    <w:name w:val="Table Grid"/>
    <w:basedOn w:val="Tabellanormale"/>
    <w:uiPriority w:val="99"/>
    <w:rsid w:val="003E4DF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E4DFF"/>
  </w:style>
  <w:style w:type="character" w:styleId="Rimandocommento">
    <w:name w:val="annotation reference"/>
    <w:basedOn w:val="Carpredefinitoparagrafo"/>
    <w:uiPriority w:val="99"/>
    <w:semiHidden/>
    <w:unhideWhenUsed/>
    <w:rsid w:val="004C4058"/>
    <w:rPr>
      <w:sz w:val="16"/>
      <w:szCs w:val="16"/>
    </w:rPr>
  </w:style>
  <w:style w:type="paragraph" w:styleId="Testocommento">
    <w:name w:val="annotation text"/>
    <w:basedOn w:val="Normale"/>
    <w:link w:val="TestocommentoCarattere"/>
    <w:uiPriority w:val="99"/>
    <w:unhideWhenUsed/>
    <w:rsid w:val="004C40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058"/>
    <w:rPr>
      <w:sz w:val="20"/>
      <w:szCs w:val="20"/>
    </w:rPr>
  </w:style>
  <w:style w:type="paragraph" w:styleId="Soggettocommento">
    <w:name w:val="annotation subject"/>
    <w:basedOn w:val="Testocommento"/>
    <w:next w:val="Testocommento"/>
    <w:link w:val="SoggettocommentoCarattere"/>
    <w:uiPriority w:val="99"/>
    <w:semiHidden/>
    <w:unhideWhenUsed/>
    <w:rsid w:val="004C4058"/>
    <w:rPr>
      <w:b/>
      <w:bCs/>
    </w:rPr>
  </w:style>
  <w:style w:type="character" w:customStyle="1" w:styleId="SoggettocommentoCarattere">
    <w:name w:val="Soggetto commento Carattere"/>
    <w:basedOn w:val="TestocommentoCarattere"/>
    <w:link w:val="Soggettocommento"/>
    <w:uiPriority w:val="99"/>
    <w:semiHidden/>
    <w:rsid w:val="004C4058"/>
    <w:rPr>
      <w:b/>
      <w:bCs/>
      <w:sz w:val="20"/>
      <w:szCs w:val="20"/>
    </w:rPr>
  </w:style>
  <w:style w:type="paragraph" w:styleId="Revisione">
    <w:name w:val="Revision"/>
    <w:hidden/>
    <w:uiPriority w:val="99"/>
    <w:semiHidden/>
    <w:rsid w:val="00391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2F62-F9BE-435A-B7DE-36134D00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GIANFRANCESCO PASQUALE</dc:creator>
  <cp:keywords/>
  <dc:description/>
  <cp:lastModifiedBy>PRIMAVERA GIOVANNI</cp:lastModifiedBy>
  <cp:revision>3</cp:revision>
  <cp:lastPrinted>2024-08-07T13:21:00Z</cp:lastPrinted>
  <dcterms:created xsi:type="dcterms:W3CDTF">2024-08-26T13:24:00Z</dcterms:created>
  <dcterms:modified xsi:type="dcterms:W3CDTF">2024-08-26T13:24:00Z</dcterms:modified>
</cp:coreProperties>
</file>